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4D810BA3" w:rsidR="00FE0325" w:rsidRPr="004D0827" w:rsidRDefault="00FE0325" w:rsidP="002B0AB5">
      <w:pPr>
        <w:tabs>
          <w:tab w:val="right" w:pos="9216"/>
        </w:tabs>
        <w:spacing w:after="0"/>
        <w:jc w:val="left"/>
        <w:rPr>
          <w:rFonts w:ascii="Arial" w:hAnsi="Arial" w:cs="Arial"/>
          <w:b/>
          <w:kern w:val="2"/>
          <w:lang w:eastAsia="zh-TW"/>
        </w:rPr>
      </w:pPr>
      <w:r w:rsidRPr="004D0827">
        <w:rPr>
          <w:rFonts w:ascii="Arial" w:hAnsi="Arial" w:cs="Arial"/>
          <w:b/>
          <w:kern w:val="2"/>
          <w:lang w:val="en-GB"/>
        </w:rPr>
        <w:t>3GPP TSG</w:t>
      </w:r>
      <w:r w:rsidRPr="004D0827">
        <w:rPr>
          <w:rFonts w:ascii="Arial" w:hAnsi="Arial" w:cs="Arial"/>
          <w:b/>
          <w:kern w:val="2"/>
          <w:lang w:val="en-GB" w:eastAsia="zh-CN"/>
        </w:rPr>
        <w:t>-</w:t>
      </w:r>
      <w:r w:rsidRPr="004D0827">
        <w:rPr>
          <w:rFonts w:ascii="Arial" w:hAnsi="Arial" w:cs="Arial"/>
          <w:b/>
          <w:kern w:val="2"/>
          <w:lang w:val="en-GB"/>
        </w:rPr>
        <w:t>RAN WG1 Meeting #1</w:t>
      </w:r>
      <w:r w:rsidR="00B2187D" w:rsidRPr="004D0827">
        <w:rPr>
          <w:rFonts w:ascii="Arial" w:hAnsi="Arial" w:cs="Arial"/>
          <w:b/>
          <w:kern w:val="2"/>
          <w:lang w:val="en-GB"/>
        </w:rPr>
        <w:t>1</w:t>
      </w:r>
      <w:r w:rsidR="00D97728" w:rsidRPr="004D0827">
        <w:rPr>
          <w:rFonts w:ascii="Arial" w:hAnsi="Arial" w:cs="Arial"/>
          <w:b/>
          <w:kern w:val="2"/>
          <w:lang w:val="en-GB"/>
        </w:rPr>
        <w:t>2</w:t>
      </w:r>
      <w:r w:rsidRPr="004D0827">
        <w:rPr>
          <w:rFonts w:ascii="Arial" w:hAnsi="Arial" w:cs="Arial"/>
          <w:b/>
          <w:kern w:val="2"/>
          <w:lang w:val="en-GB"/>
        </w:rPr>
        <w:tab/>
      </w:r>
      <w:r w:rsidR="008B5B8F" w:rsidRPr="004D0827">
        <w:rPr>
          <w:rFonts w:ascii="Arial" w:hAnsi="Arial" w:cs="Arial"/>
          <w:b/>
          <w:kern w:val="2"/>
          <w:lang w:val="en-GB"/>
        </w:rPr>
        <w:t>R1-</w:t>
      </w:r>
      <w:r w:rsidR="00623FA8" w:rsidRPr="004D0827">
        <w:rPr>
          <w:rFonts w:ascii="Arial" w:hAnsi="Arial" w:cs="Arial"/>
          <w:b/>
          <w:kern w:val="2"/>
          <w:lang w:eastAsia="zh-TW"/>
        </w:rPr>
        <w:t>2300489</w:t>
      </w:r>
    </w:p>
    <w:p w14:paraId="5D02F618" w14:textId="36FB783B" w:rsidR="00FE0325" w:rsidRPr="004D0827" w:rsidRDefault="00D97728" w:rsidP="002B0AB5">
      <w:pPr>
        <w:tabs>
          <w:tab w:val="right" w:pos="9216"/>
        </w:tabs>
        <w:spacing w:after="60"/>
        <w:jc w:val="left"/>
        <w:rPr>
          <w:rFonts w:ascii="Arial" w:hAnsi="Arial" w:cs="Arial"/>
          <w:b/>
          <w:kern w:val="2"/>
          <w:lang w:val="en-GB"/>
        </w:rPr>
      </w:pPr>
      <w:r w:rsidRPr="004D0827">
        <w:rPr>
          <w:rFonts w:ascii="Arial" w:hAnsi="Arial" w:cs="Arial"/>
          <w:b/>
          <w:kern w:val="2"/>
          <w:lang w:eastAsia="zh-CN"/>
        </w:rPr>
        <w:t>Athens</w:t>
      </w:r>
      <w:r w:rsidR="00034406" w:rsidRPr="004D0827">
        <w:rPr>
          <w:rFonts w:ascii="Arial" w:hAnsi="Arial" w:cs="Arial"/>
          <w:b/>
          <w:kern w:val="2"/>
          <w:lang w:eastAsia="zh-CN"/>
        </w:rPr>
        <w:t xml:space="preserve">, </w:t>
      </w:r>
      <w:r w:rsidRPr="004D0827">
        <w:rPr>
          <w:rFonts w:ascii="Arial" w:hAnsi="Arial" w:cs="Arial"/>
          <w:b/>
          <w:kern w:val="2"/>
          <w:lang w:eastAsia="zh-CN"/>
        </w:rPr>
        <w:t>Greece</w:t>
      </w:r>
      <w:r w:rsidR="00034406" w:rsidRPr="004D0827">
        <w:rPr>
          <w:rFonts w:ascii="Arial" w:hAnsi="Arial" w:cs="Arial"/>
          <w:b/>
          <w:kern w:val="2"/>
          <w:lang w:eastAsia="zh-CN"/>
        </w:rPr>
        <w:t xml:space="preserve">, </w:t>
      </w:r>
      <w:r w:rsidRPr="004D0827">
        <w:rPr>
          <w:rFonts w:ascii="Arial" w:hAnsi="Arial" w:cs="Arial"/>
          <w:b/>
          <w:kern w:val="2"/>
          <w:lang w:eastAsia="zh-CN"/>
        </w:rPr>
        <w:t>February</w:t>
      </w:r>
      <w:r w:rsidR="00270A51" w:rsidRPr="004D0827">
        <w:rPr>
          <w:rFonts w:ascii="Arial" w:hAnsi="Arial" w:cs="Arial"/>
          <w:b/>
          <w:kern w:val="2"/>
          <w:lang w:eastAsia="zh-CN"/>
        </w:rPr>
        <w:t xml:space="preserve"> </w:t>
      </w:r>
      <w:r w:rsidRPr="004D0827">
        <w:rPr>
          <w:rFonts w:ascii="Arial" w:hAnsi="Arial" w:cs="Arial"/>
          <w:b/>
          <w:kern w:val="2"/>
          <w:lang w:eastAsia="zh-CN"/>
        </w:rPr>
        <w:t>27</w:t>
      </w:r>
      <w:r w:rsidR="00CE44F3" w:rsidRPr="004D0827">
        <w:rPr>
          <w:rFonts w:ascii="Arial" w:hAnsi="Arial" w:cs="Arial"/>
          <w:b/>
          <w:kern w:val="2"/>
          <w:vertAlign w:val="superscript"/>
          <w:lang w:eastAsia="zh-CN"/>
        </w:rPr>
        <w:t>th</w:t>
      </w:r>
      <w:r w:rsidR="00CE44F3" w:rsidRPr="004D0827">
        <w:rPr>
          <w:rFonts w:ascii="Arial" w:hAnsi="Arial" w:cs="Arial"/>
          <w:b/>
          <w:kern w:val="2"/>
          <w:lang w:eastAsia="zh-CN"/>
        </w:rPr>
        <w:t xml:space="preserve"> </w:t>
      </w:r>
      <w:r w:rsidRPr="004D0827">
        <w:rPr>
          <w:rFonts w:ascii="Arial" w:hAnsi="Arial" w:cs="Arial"/>
          <w:b/>
          <w:kern w:val="2"/>
          <w:lang w:eastAsia="zh-CN"/>
        </w:rPr>
        <w:t>–</w:t>
      </w:r>
      <w:r w:rsidR="00034406" w:rsidRPr="004D0827">
        <w:rPr>
          <w:rFonts w:ascii="Arial" w:hAnsi="Arial" w:cs="Arial"/>
          <w:b/>
          <w:kern w:val="2"/>
          <w:lang w:eastAsia="zh-CN"/>
        </w:rPr>
        <w:t xml:space="preserve"> </w:t>
      </w:r>
      <w:r w:rsidRPr="004D0827">
        <w:rPr>
          <w:rFonts w:ascii="Arial" w:hAnsi="Arial" w:cs="Arial"/>
          <w:b/>
          <w:kern w:val="2"/>
          <w:lang w:eastAsia="zh-CN"/>
        </w:rPr>
        <w:t>March 3</w:t>
      </w:r>
      <w:r w:rsidR="00CE44F3" w:rsidRPr="004D0827">
        <w:rPr>
          <w:rFonts w:ascii="Arial" w:hAnsi="Arial" w:cs="Arial"/>
          <w:b/>
          <w:kern w:val="2"/>
          <w:vertAlign w:val="superscript"/>
          <w:lang w:eastAsia="zh-CN"/>
        </w:rPr>
        <w:t>rd</w:t>
      </w:r>
      <w:r w:rsidR="00FE0325" w:rsidRPr="004D0827">
        <w:rPr>
          <w:rFonts w:ascii="Arial" w:hAnsi="Arial" w:cs="Arial"/>
          <w:b/>
          <w:kern w:val="2"/>
        </w:rPr>
        <w:t>, 202</w:t>
      </w:r>
      <w:r w:rsidRPr="004D0827">
        <w:rPr>
          <w:rFonts w:ascii="Arial" w:hAnsi="Arial" w:cs="Arial"/>
          <w:b/>
          <w:kern w:val="2"/>
        </w:rPr>
        <w:t>3</w:t>
      </w:r>
    </w:p>
    <w:p w14:paraId="55A7E251" w14:textId="77777777" w:rsidR="00FE0325" w:rsidRPr="004D0827" w:rsidRDefault="00FE0325" w:rsidP="00A019F4">
      <w:pPr>
        <w:pBdr>
          <w:top w:val="single" w:sz="4" w:space="1" w:color="auto"/>
        </w:pBdr>
        <w:spacing w:after="60"/>
        <w:jc w:val="left"/>
        <w:rPr>
          <w:rFonts w:ascii="Arial" w:eastAsiaTheme="minorEastAsia" w:hAnsi="Arial" w:cs="Arial"/>
          <w:b/>
          <w:kern w:val="2"/>
          <w:lang w:val="en-GB"/>
        </w:rPr>
      </w:pPr>
    </w:p>
    <w:p w14:paraId="069072E0"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Agenda Item:</w:t>
      </w:r>
      <w:r w:rsidRPr="004D0827">
        <w:rPr>
          <w:rFonts w:ascii="Arial" w:hAnsi="Arial" w:cs="Arial"/>
          <w:b/>
          <w:kern w:val="2"/>
          <w:lang w:val="en-GB"/>
        </w:rPr>
        <w:tab/>
        <w:t>9.1.1.2</w:t>
      </w:r>
    </w:p>
    <w:p w14:paraId="6E93A21C" w14:textId="24260E7F"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Source:</w:t>
      </w:r>
      <w:r w:rsidRPr="004D0827">
        <w:rPr>
          <w:rFonts w:ascii="Arial" w:hAnsi="Arial" w:cs="Arial"/>
          <w:b/>
          <w:kern w:val="2"/>
          <w:lang w:val="en-GB"/>
        </w:rPr>
        <w:tab/>
      </w:r>
      <w:r w:rsidR="00D97728" w:rsidRPr="004D0827">
        <w:rPr>
          <w:rFonts w:ascii="Arial" w:hAnsi="Arial" w:cs="Arial"/>
          <w:b/>
          <w:kern w:val="2"/>
          <w:lang w:val="en-GB"/>
        </w:rPr>
        <w:t>FGI</w:t>
      </w:r>
    </w:p>
    <w:p w14:paraId="30BF08DB" w14:textId="4CF25CE3"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Title:</w:t>
      </w:r>
      <w:r w:rsidRPr="004D0827">
        <w:rPr>
          <w:rFonts w:ascii="Arial" w:hAnsi="Arial" w:cs="Arial"/>
          <w:b/>
          <w:kern w:val="2"/>
          <w:lang w:val="en-GB"/>
        </w:rPr>
        <w:tab/>
      </w:r>
      <w:r w:rsidR="00D97728" w:rsidRPr="004D0827">
        <w:rPr>
          <w:rFonts w:ascii="Arial" w:hAnsi="Arial" w:cs="Arial"/>
          <w:b/>
          <w:kern w:val="2"/>
          <w:lang w:val="en-GB"/>
        </w:rPr>
        <w:t>Discussion on two TAs for multi-DCI</w:t>
      </w:r>
    </w:p>
    <w:p w14:paraId="2BC376A0"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Document for:</w:t>
      </w:r>
      <w:r w:rsidRPr="004D0827">
        <w:rPr>
          <w:rFonts w:ascii="Arial" w:hAnsi="Arial" w:cs="Arial"/>
          <w:b/>
          <w:kern w:val="2"/>
          <w:lang w:val="en-GB"/>
        </w:rPr>
        <w:tab/>
        <w:t>Discussion and Decision</w:t>
      </w:r>
    </w:p>
    <w:p w14:paraId="7DC1DE16" w14:textId="77777777" w:rsidR="00FE0325" w:rsidRPr="004D0827" w:rsidRDefault="00FE0325" w:rsidP="00A019F4">
      <w:pPr>
        <w:pBdr>
          <w:bottom w:val="single" w:sz="4" w:space="1" w:color="auto"/>
        </w:pBdr>
        <w:spacing w:after="60"/>
        <w:jc w:val="left"/>
        <w:rPr>
          <w:rFonts w:ascii="Arial" w:hAnsi="Arial" w:cs="Arial"/>
          <w:b/>
          <w:kern w:val="2"/>
          <w:lang w:val="en-GB"/>
        </w:rPr>
      </w:pPr>
    </w:p>
    <w:p w14:paraId="1171E4B6" w14:textId="77777777"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56110F5" w14:textId="77777777" w:rsidR="00F51345" w:rsidRPr="004D0827" w:rsidRDefault="00F51345" w:rsidP="00023C95">
      <w:pPr>
        <w:pStyle w:val="a7"/>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625D3493" w14:textId="4FC426D7" w:rsidR="006B3067" w:rsidRPr="00A22C41" w:rsidRDefault="00D26DE1" w:rsidP="006B3067">
      <w:pPr>
        <w:rPr>
          <w:rFonts w:ascii="Arial" w:hAnsi="Arial" w:cs="Arial"/>
          <w:sz w:val="20"/>
          <w:szCs w:val="20"/>
        </w:rPr>
      </w:pPr>
      <w:r w:rsidRPr="469035F2">
        <w:rPr>
          <w:rFonts w:ascii="Arial" w:hAnsi="Arial" w:cs="Arial"/>
          <w:sz w:val="20"/>
          <w:szCs w:val="20"/>
        </w:rPr>
        <w:t>In RAN</w:t>
      </w:r>
      <w:r w:rsidR="00CD7FBE" w:rsidRPr="469035F2">
        <w:rPr>
          <w:rFonts w:ascii="Arial" w:hAnsi="Arial" w:cs="Arial"/>
          <w:sz w:val="20"/>
          <w:szCs w:val="20"/>
        </w:rPr>
        <w:t>#98-e meeting, t</w:t>
      </w:r>
      <w:r w:rsidR="006B3067" w:rsidRPr="469035F2">
        <w:rPr>
          <w:rFonts w:ascii="Arial" w:hAnsi="Arial" w:cs="Arial"/>
          <w:sz w:val="20"/>
          <w:szCs w:val="20"/>
        </w:rPr>
        <w:t xml:space="preserve">he Rel-18 WID on NR MIMO evolution for downlink and uplink </w:t>
      </w:r>
      <w:r w:rsidR="009379BD" w:rsidRPr="469035F2">
        <w:rPr>
          <w:rFonts w:ascii="Arial" w:hAnsi="Arial" w:cs="Arial"/>
          <w:sz w:val="20"/>
          <w:szCs w:val="20"/>
        </w:rPr>
        <w:t xml:space="preserve">was </w:t>
      </w:r>
      <w:r w:rsidR="006B3067" w:rsidRPr="469035F2">
        <w:rPr>
          <w:rFonts w:ascii="Arial" w:hAnsi="Arial" w:cs="Arial"/>
          <w:sz w:val="20"/>
          <w:szCs w:val="20"/>
        </w:rPr>
        <w:t>approved</w:t>
      </w:r>
      <w:r w:rsidR="6432ACA9" w:rsidRPr="469035F2">
        <w:rPr>
          <w:rFonts w:ascii="Arial" w:hAnsi="Arial" w:cs="Arial"/>
          <w:sz w:val="20"/>
          <w:szCs w:val="20"/>
        </w:rPr>
        <w:t xml:space="preserve"> [1]</w:t>
      </w:r>
      <w:r w:rsidR="006B3067" w:rsidRPr="469035F2">
        <w:rPr>
          <w:rFonts w:ascii="Arial" w:hAnsi="Arial" w:cs="Arial"/>
          <w:sz w:val="20"/>
          <w:szCs w:val="20"/>
        </w:rPr>
        <w:t>, which includes the following objective</w:t>
      </w:r>
      <w:r w:rsidR="00CD7FBE" w:rsidRPr="469035F2">
        <w:rPr>
          <w:rFonts w:ascii="Arial" w:hAnsi="Arial" w:cs="Arial"/>
          <w:sz w:val="20"/>
          <w:szCs w:val="20"/>
        </w:rPr>
        <w:t xml:space="preserve"> corresponding to the </w:t>
      </w:r>
      <w:r w:rsidR="001E2771" w:rsidRPr="469035F2">
        <w:rPr>
          <w:rFonts w:ascii="Arial" w:hAnsi="Arial" w:cs="Arial"/>
          <w:sz w:val="20"/>
          <w:szCs w:val="20"/>
        </w:rPr>
        <w:t>TA enhancement for multi-DCI multi-TRP</w:t>
      </w:r>
      <w:r w:rsidR="006B3067" w:rsidRPr="469035F2">
        <w:rPr>
          <w:rFonts w:ascii="Arial" w:hAnsi="Arial" w:cs="Arial"/>
          <w:sz w:val="20"/>
          <w:szCs w:val="20"/>
        </w:rPr>
        <w:t>:</w:t>
      </w:r>
    </w:p>
    <w:tbl>
      <w:tblPr>
        <w:tblStyle w:val="a4"/>
        <w:tblW w:w="0" w:type="auto"/>
        <w:tblLook w:val="04A0" w:firstRow="1" w:lastRow="0" w:firstColumn="1" w:lastColumn="0" w:noHBand="0" w:noVBand="1"/>
      </w:tblPr>
      <w:tblGrid>
        <w:gridCol w:w="9016"/>
      </w:tblGrid>
      <w:tr w:rsidR="005D6ECB" w:rsidRPr="00A22C41" w14:paraId="7B4E1B79" w14:textId="77777777" w:rsidTr="005D6ECB">
        <w:tc>
          <w:tcPr>
            <w:tcW w:w="9016" w:type="dxa"/>
          </w:tcPr>
          <w:p w14:paraId="1B8B4ACC" w14:textId="77777777" w:rsidR="00D9230A" w:rsidRPr="00A22C41" w:rsidRDefault="00D9230A" w:rsidP="00D9230A">
            <w:pPr>
              <w:numPr>
                <w:ilvl w:val="0"/>
                <w:numId w:val="2"/>
              </w:numPr>
              <w:overflowPunct w:val="0"/>
              <w:spacing w:beforeLines="50" w:before="156" w:after="0"/>
              <w:textAlignment w:val="baseline"/>
              <w:rPr>
                <w:rFonts w:ascii="Arial" w:hAnsi="Arial" w:cs="Arial"/>
                <w:bCs/>
                <w:sz w:val="20"/>
              </w:rPr>
            </w:pPr>
            <w:r w:rsidRPr="00A22C41">
              <w:rPr>
                <w:rFonts w:ascii="Arial" w:hAnsi="Arial" w:cs="Arial"/>
                <w:bCs/>
                <w:sz w:val="20"/>
              </w:rPr>
              <w:t xml:space="preserve">Study, and if justified, specify the </w:t>
            </w:r>
            <w:proofErr w:type="gramStart"/>
            <w:r w:rsidRPr="00A22C41">
              <w:rPr>
                <w:rFonts w:ascii="Arial" w:hAnsi="Arial" w:cs="Arial"/>
                <w:bCs/>
                <w:sz w:val="20"/>
              </w:rPr>
              <w:t>following</w:t>
            </w:r>
            <w:proofErr w:type="gramEnd"/>
            <w:r w:rsidRPr="00A22C41">
              <w:rPr>
                <w:rFonts w:ascii="Arial" w:hAnsi="Arial" w:cs="Arial"/>
                <w:bCs/>
                <w:sz w:val="20"/>
              </w:rPr>
              <w:t xml:space="preserve"> </w:t>
            </w:r>
          </w:p>
          <w:p w14:paraId="49C1464E" w14:textId="77777777" w:rsidR="00D9230A" w:rsidRPr="00A22C41" w:rsidRDefault="00D9230A" w:rsidP="00D9230A">
            <w:pPr>
              <w:numPr>
                <w:ilvl w:val="1"/>
                <w:numId w:val="38"/>
              </w:numPr>
              <w:overflowPunct w:val="0"/>
              <w:spacing w:beforeLines="50" w:before="156" w:after="0"/>
              <w:textAlignment w:val="baseline"/>
              <w:rPr>
                <w:rFonts w:ascii="Arial" w:hAnsi="Arial" w:cs="Arial"/>
                <w:bCs/>
                <w:sz w:val="20"/>
              </w:rPr>
            </w:pPr>
            <w:r w:rsidRPr="00A22C41">
              <w:rPr>
                <w:rFonts w:ascii="Arial" w:hAnsi="Arial" w:cs="Arial"/>
                <w:bCs/>
                <w:sz w:val="20"/>
              </w:rPr>
              <w:t xml:space="preserve">Two TAs for UL multi-DCI for multi-TRP operation </w:t>
            </w:r>
          </w:p>
          <w:p w14:paraId="2ED34D6D" w14:textId="5B60F54E" w:rsidR="005D6ECB" w:rsidRPr="00A22C41" w:rsidRDefault="00D9230A" w:rsidP="00D9230A">
            <w:pPr>
              <w:numPr>
                <w:ilvl w:val="1"/>
                <w:numId w:val="38"/>
              </w:numPr>
              <w:overflowPunct w:val="0"/>
              <w:spacing w:beforeLines="50" w:before="156" w:after="0"/>
              <w:textAlignment w:val="baseline"/>
              <w:rPr>
                <w:rFonts w:ascii="Arial" w:hAnsi="Arial" w:cs="Arial"/>
                <w:bCs/>
                <w:sz w:val="20"/>
              </w:rPr>
            </w:pPr>
            <w:r w:rsidRPr="00A22C41">
              <w:rPr>
                <w:rFonts w:ascii="Arial" w:hAnsi="Arial" w:cs="Arial"/>
                <w:bCs/>
                <w:sz w:val="20"/>
              </w:rPr>
              <w:t>Power control for UL single DCI for multi-TRP operation where unified TCI framework extension in objective 2 is assumed.</w:t>
            </w:r>
          </w:p>
        </w:tc>
      </w:tr>
    </w:tbl>
    <w:p w14:paraId="4F7E39A2" w14:textId="3427C34E" w:rsidR="00953FA1" w:rsidRPr="00A22C41" w:rsidRDefault="00595F35" w:rsidP="00595F35">
      <w:pPr>
        <w:spacing w:beforeLines="50" w:before="156" w:after="0"/>
        <w:rPr>
          <w:rFonts w:ascii="Arial" w:hAnsi="Arial" w:cs="Arial"/>
          <w:kern w:val="2"/>
          <w:sz w:val="20"/>
          <w:szCs w:val="20"/>
          <w:lang w:eastAsia="zh-TW"/>
        </w:rPr>
      </w:pPr>
      <w:r>
        <w:rPr>
          <w:rFonts w:ascii="Arial" w:hAnsi="Arial" w:cs="Arial"/>
          <w:kern w:val="2"/>
          <w:sz w:val="20"/>
          <w:szCs w:val="20"/>
          <w:lang w:eastAsia="zh-TW"/>
        </w:rPr>
        <w:t xml:space="preserve">In </w:t>
      </w:r>
      <w:r w:rsidR="00BD36B1">
        <w:rPr>
          <w:rFonts w:ascii="Arial" w:hAnsi="Arial" w:cs="Arial"/>
          <w:kern w:val="2"/>
          <w:sz w:val="20"/>
          <w:szCs w:val="20"/>
          <w:lang w:eastAsia="zh-TW"/>
        </w:rPr>
        <w:t xml:space="preserve">the </w:t>
      </w:r>
      <w:r w:rsidR="007E1709">
        <w:rPr>
          <w:rFonts w:ascii="Arial" w:hAnsi="Arial" w:cs="Arial"/>
          <w:kern w:val="2"/>
          <w:sz w:val="20"/>
          <w:szCs w:val="20"/>
          <w:lang w:eastAsia="zh-TW"/>
        </w:rPr>
        <w:t>previous meeting</w:t>
      </w:r>
      <w:r w:rsidR="00BD36B1">
        <w:rPr>
          <w:rFonts w:ascii="Arial" w:hAnsi="Arial" w:cs="Arial"/>
          <w:kern w:val="2"/>
          <w:sz w:val="20"/>
          <w:szCs w:val="20"/>
          <w:lang w:eastAsia="zh-TW"/>
        </w:rPr>
        <w:t>s</w:t>
      </w:r>
      <w:r w:rsidR="007E1709">
        <w:rPr>
          <w:rFonts w:ascii="Arial" w:hAnsi="Arial" w:cs="Arial"/>
          <w:kern w:val="2"/>
          <w:sz w:val="20"/>
          <w:szCs w:val="20"/>
          <w:lang w:eastAsia="zh-TW"/>
        </w:rPr>
        <w:t xml:space="preserve">, </w:t>
      </w:r>
      <w:r w:rsidR="00F73AB1">
        <w:rPr>
          <w:rFonts w:ascii="Arial" w:hAnsi="Arial" w:cs="Arial"/>
          <w:kern w:val="2"/>
          <w:sz w:val="20"/>
          <w:szCs w:val="20"/>
          <w:lang w:eastAsia="zh-TW"/>
        </w:rPr>
        <w:t xml:space="preserve">some agreements are achieved to make </w:t>
      </w:r>
      <w:r w:rsidR="005E5C0C">
        <w:rPr>
          <w:rFonts w:ascii="Arial" w:hAnsi="Arial" w:cs="Arial"/>
          <w:kern w:val="2"/>
          <w:sz w:val="20"/>
          <w:szCs w:val="20"/>
          <w:lang w:eastAsia="zh-TW"/>
        </w:rPr>
        <w:t>progress</w:t>
      </w:r>
      <w:r w:rsidR="00F73AB1">
        <w:rPr>
          <w:rFonts w:ascii="Arial" w:hAnsi="Arial" w:cs="Arial"/>
          <w:kern w:val="2"/>
          <w:sz w:val="20"/>
          <w:szCs w:val="20"/>
          <w:lang w:eastAsia="zh-TW"/>
        </w:rPr>
        <w:t xml:space="preserve"> </w:t>
      </w:r>
      <w:r w:rsidR="005E5C0C">
        <w:rPr>
          <w:rFonts w:ascii="Arial" w:hAnsi="Arial" w:cs="Arial"/>
          <w:kern w:val="2"/>
          <w:sz w:val="20"/>
          <w:szCs w:val="20"/>
          <w:lang w:eastAsia="zh-TW"/>
        </w:rPr>
        <w:t>for</w:t>
      </w:r>
      <w:r w:rsidR="00F73AB1">
        <w:rPr>
          <w:rFonts w:ascii="Arial" w:hAnsi="Arial" w:cs="Arial"/>
          <w:kern w:val="2"/>
          <w:sz w:val="20"/>
          <w:szCs w:val="20"/>
          <w:lang w:eastAsia="zh-TW"/>
        </w:rPr>
        <w:t xml:space="preserve"> TA</w:t>
      </w:r>
      <w:r w:rsidR="00022E0E">
        <w:rPr>
          <w:rFonts w:ascii="Arial" w:hAnsi="Arial" w:cs="Arial"/>
          <w:kern w:val="2"/>
          <w:sz w:val="20"/>
          <w:szCs w:val="20"/>
          <w:lang w:eastAsia="zh-TW"/>
        </w:rPr>
        <w:t xml:space="preserve"> enhancement </w:t>
      </w:r>
      <w:r w:rsidR="005E5C0C">
        <w:rPr>
          <w:rFonts w:ascii="Arial" w:hAnsi="Arial" w:cs="Arial"/>
          <w:kern w:val="2"/>
          <w:sz w:val="20"/>
          <w:szCs w:val="20"/>
          <w:lang w:eastAsia="zh-TW"/>
        </w:rPr>
        <w:t>of the</w:t>
      </w:r>
      <w:r w:rsidR="00022E0E">
        <w:rPr>
          <w:rFonts w:ascii="Arial" w:hAnsi="Arial" w:cs="Arial"/>
          <w:kern w:val="2"/>
          <w:sz w:val="20"/>
          <w:szCs w:val="20"/>
          <w:lang w:eastAsia="zh-TW"/>
        </w:rPr>
        <w:t xml:space="preserve"> UL multi-DCI multi-TRP transmission. However, there </w:t>
      </w:r>
      <w:r w:rsidR="005E5C0C">
        <w:rPr>
          <w:rFonts w:ascii="Arial" w:hAnsi="Arial" w:cs="Arial"/>
          <w:kern w:val="2"/>
          <w:sz w:val="20"/>
          <w:szCs w:val="20"/>
          <w:lang w:eastAsia="zh-TW"/>
        </w:rPr>
        <w:t xml:space="preserve">are </w:t>
      </w:r>
      <w:r w:rsidR="00022E0E">
        <w:rPr>
          <w:rFonts w:ascii="Arial" w:hAnsi="Arial" w:cs="Arial"/>
          <w:kern w:val="2"/>
          <w:sz w:val="20"/>
          <w:szCs w:val="20"/>
          <w:lang w:eastAsia="zh-TW"/>
        </w:rPr>
        <w:t xml:space="preserve">still some pending </w:t>
      </w:r>
      <w:r w:rsidR="00953FA1">
        <w:rPr>
          <w:rFonts w:ascii="Arial" w:hAnsi="Arial" w:cs="Arial"/>
          <w:kern w:val="2"/>
          <w:sz w:val="20"/>
          <w:szCs w:val="20"/>
          <w:lang w:eastAsia="zh-TW"/>
        </w:rPr>
        <w:t>issues</w:t>
      </w:r>
      <w:r w:rsidR="00022E0E">
        <w:rPr>
          <w:rFonts w:ascii="Arial" w:hAnsi="Arial" w:cs="Arial"/>
          <w:kern w:val="2"/>
          <w:sz w:val="20"/>
          <w:szCs w:val="20"/>
          <w:lang w:eastAsia="zh-TW"/>
        </w:rPr>
        <w:t xml:space="preserve"> that need to be discussed. In this contribution</w:t>
      </w:r>
      <w:r w:rsidR="005235B6">
        <w:rPr>
          <w:rFonts w:ascii="Arial" w:hAnsi="Arial" w:cs="Arial"/>
          <w:kern w:val="2"/>
          <w:sz w:val="20"/>
          <w:szCs w:val="20"/>
          <w:lang w:eastAsia="zh-TW"/>
        </w:rPr>
        <w:t xml:space="preserve">, we will provide our </w:t>
      </w:r>
      <w:r w:rsidR="005E5C0C">
        <w:rPr>
          <w:rFonts w:ascii="Arial" w:hAnsi="Arial" w:cs="Arial"/>
          <w:kern w:val="2"/>
          <w:sz w:val="20"/>
          <w:szCs w:val="20"/>
          <w:lang w:eastAsia="zh-TW"/>
        </w:rPr>
        <w:t>views</w:t>
      </w:r>
      <w:r w:rsidR="005235B6">
        <w:rPr>
          <w:rFonts w:ascii="Arial" w:hAnsi="Arial" w:cs="Arial"/>
          <w:kern w:val="2"/>
          <w:sz w:val="20"/>
          <w:szCs w:val="20"/>
          <w:lang w:eastAsia="zh-TW"/>
        </w:rPr>
        <w:t xml:space="preserve"> on the pending issues.</w:t>
      </w:r>
    </w:p>
    <w:p w14:paraId="24610382" w14:textId="77777777" w:rsidR="00953FA1" w:rsidRPr="004D0827" w:rsidRDefault="00953FA1" w:rsidP="00953FA1">
      <w:pPr>
        <w:pBdr>
          <w:bottom w:val="single" w:sz="4" w:space="1" w:color="auto"/>
        </w:pBdr>
        <w:spacing w:after="60"/>
        <w:jc w:val="left"/>
        <w:rPr>
          <w:rFonts w:ascii="Arial" w:hAnsi="Arial" w:cs="Arial"/>
          <w:b/>
          <w:kern w:val="2"/>
          <w:lang w:val="en-GB"/>
        </w:rPr>
      </w:pPr>
    </w:p>
    <w:p w14:paraId="7189CC4A"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16F38FCB" w14:textId="527A410A" w:rsidR="000648E3" w:rsidRDefault="00F046BD" w:rsidP="000648E3">
      <w:pPr>
        <w:pStyle w:val="2"/>
        <w:rPr>
          <w:rFonts w:ascii="Arial" w:hAnsi="Arial" w:cs="Arial"/>
          <w:b w:val="0"/>
          <w:bCs w:val="0"/>
          <w:sz w:val="28"/>
          <w:szCs w:val="24"/>
          <w:lang w:eastAsia="zh-CN"/>
        </w:rPr>
      </w:pPr>
      <w:r w:rsidRPr="00F370A7">
        <w:rPr>
          <w:rFonts w:ascii="Arial" w:hAnsi="Arial" w:cs="Arial"/>
          <w:b w:val="0"/>
          <w:bCs w:val="0"/>
          <w:sz w:val="28"/>
          <w:szCs w:val="24"/>
          <w:lang w:eastAsia="zh-CN"/>
        </w:rPr>
        <w:t>Asso</w:t>
      </w:r>
      <w:r w:rsidR="00A90B6E" w:rsidRPr="00F370A7">
        <w:rPr>
          <w:rFonts w:ascii="Arial" w:hAnsi="Arial" w:cs="Arial"/>
          <w:b w:val="0"/>
          <w:bCs w:val="0"/>
          <w:sz w:val="28"/>
          <w:szCs w:val="24"/>
          <w:lang w:eastAsia="zh-CN"/>
        </w:rPr>
        <w:t>ciation between TAs and UL Channels</w:t>
      </w:r>
      <w:r w:rsidR="00F370A7" w:rsidRPr="00F370A7">
        <w:rPr>
          <w:rFonts w:ascii="Arial" w:hAnsi="Arial" w:cs="Arial"/>
          <w:b w:val="0"/>
          <w:bCs w:val="0"/>
          <w:sz w:val="28"/>
          <w:szCs w:val="24"/>
          <w:lang w:eastAsia="zh-CN"/>
        </w:rPr>
        <w:t>/Signals</w:t>
      </w:r>
    </w:p>
    <w:p w14:paraId="371E0BFA" w14:textId="196F0C6A" w:rsidR="003A1F7E" w:rsidRPr="00817CE9" w:rsidRDefault="00BE4AF4" w:rsidP="003A1F7E">
      <w:pPr>
        <w:rPr>
          <w:rFonts w:ascii="Arial" w:hAnsi="Arial" w:cs="Arial"/>
          <w:sz w:val="20"/>
          <w:szCs w:val="20"/>
          <w:lang w:eastAsia="zh-CN"/>
        </w:rPr>
      </w:pPr>
      <w:r w:rsidRPr="00817CE9">
        <w:rPr>
          <w:rFonts w:ascii="Arial" w:hAnsi="Arial" w:cs="Arial" w:hint="cs"/>
          <w:sz w:val="20"/>
          <w:szCs w:val="20"/>
          <w:lang w:eastAsia="zh-CN"/>
        </w:rPr>
        <w:t>I</w:t>
      </w:r>
      <w:r w:rsidRPr="00817CE9">
        <w:rPr>
          <w:rFonts w:ascii="Arial" w:hAnsi="Arial" w:cs="Arial"/>
          <w:sz w:val="20"/>
          <w:szCs w:val="20"/>
          <w:lang w:eastAsia="zh-CN"/>
        </w:rPr>
        <w:t>n RAN1#</w:t>
      </w:r>
      <w:r w:rsidR="000C6DD6">
        <w:rPr>
          <w:rFonts w:ascii="Arial" w:hAnsi="Arial" w:cs="Arial"/>
          <w:sz w:val="20"/>
          <w:szCs w:val="20"/>
          <w:lang w:eastAsia="zh-CN"/>
        </w:rPr>
        <w:t>110</w:t>
      </w:r>
      <w:r w:rsidR="008E68B0">
        <w:rPr>
          <w:rFonts w:ascii="Arial" w:hAnsi="Arial" w:cs="Arial"/>
          <w:sz w:val="20"/>
          <w:szCs w:val="20"/>
          <w:lang w:eastAsia="zh-CN"/>
        </w:rPr>
        <w:t>bis</w:t>
      </w:r>
      <w:r w:rsidR="000C6DD6">
        <w:rPr>
          <w:rFonts w:ascii="Arial" w:hAnsi="Arial" w:cs="Arial"/>
          <w:sz w:val="20"/>
          <w:szCs w:val="20"/>
          <w:lang w:eastAsia="zh-CN"/>
        </w:rPr>
        <w:t xml:space="preserve">-e, the following agreement </w:t>
      </w:r>
      <w:r w:rsidR="00C06B30">
        <w:rPr>
          <w:rFonts w:ascii="Arial" w:hAnsi="Arial" w:cs="Arial"/>
          <w:sz w:val="20"/>
          <w:szCs w:val="20"/>
          <w:lang w:eastAsia="zh-CN"/>
        </w:rPr>
        <w:t>was made:</w:t>
      </w:r>
    </w:p>
    <w:tbl>
      <w:tblPr>
        <w:tblStyle w:val="a4"/>
        <w:tblW w:w="0" w:type="auto"/>
        <w:tblLook w:val="04A0" w:firstRow="1" w:lastRow="0" w:firstColumn="1" w:lastColumn="0" w:noHBand="0" w:noVBand="1"/>
      </w:tblPr>
      <w:tblGrid>
        <w:gridCol w:w="9016"/>
      </w:tblGrid>
      <w:tr w:rsidR="000648E3" w:rsidRPr="004D0827" w14:paraId="0E03A5BA" w14:textId="77777777" w:rsidTr="00315516">
        <w:tc>
          <w:tcPr>
            <w:tcW w:w="9016" w:type="dxa"/>
          </w:tcPr>
          <w:p w14:paraId="18E02A0D" w14:textId="62C4238C" w:rsidR="000648E3" w:rsidRPr="00124E16" w:rsidRDefault="000648E3" w:rsidP="00315516">
            <w:pPr>
              <w:rPr>
                <w:rFonts w:ascii="Arial" w:hAnsi="Arial" w:cs="Arial"/>
                <w:b/>
                <w:bCs/>
                <w:sz w:val="20"/>
                <w:highlight w:val="green"/>
              </w:rPr>
            </w:pPr>
            <w:r w:rsidRPr="00124E16">
              <w:rPr>
                <w:rFonts w:ascii="Arial" w:hAnsi="Arial" w:cs="Arial"/>
                <w:b/>
                <w:bCs/>
                <w:sz w:val="20"/>
                <w:highlight w:val="green"/>
              </w:rPr>
              <w:t>Agreement</w:t>
            </w:r>
          </w:p>
          <w:p w14:paraId="21578020" w14:textId="77777777" w:rsidR="008E68B0" w:rsidRPr="008E68B0" w:rsidRDefault="008E68B0" w:rsidP="008E68B0">
            <w:pPr>
              <w:rPr>
                <w:rFonts w:ascii="Arial" w:eastAsia="Malgun Gothic" w:hAnsi="Arial" w:cs="Arial"/>
                <w:sz w:val="20"/>
              </w:rPr>
            </w:pPr>
            <w:r w:rsidRPr="008E68B0">
              <w:rPr>
                <w:rFonts w:ascii="Arial" w:hAnsi="Arial" w:cs="Arial"/>
                <w:iCs/>
                <w:sz w:val="20"/>
              </w:rPr>
              <w:t>For associating TAGs to target UL channels/signals for multi-DCI based multi-TRP operation, the four options agreed in RAN1#110bis-e are refined as below (down-selection of one or a combination of the options to be performed in RAN1#111):</w:t>
            </w:r>
          </w:p>
          <w:p w14:paraId="34DB0386" w14:textId="77777777" w:rsidR="008E68B0" w:rsidRPr="008E68B0" w:rsidRDefault="008E68B0" w:rsidP="008E68B0">
            <w:pPr>
              <w:numPr>
                <w:ilvl w:val="0"/>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Option 1: Associate TAG to TCI-state/spatial relation</w:t>
            </w:r>
          </w:p>
          <w:p w14:paraId="5122F27C"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Configure TAG ID as part of UL/joint TCI state or spatial </w:t>
            </w:r>
            <w:proofErr w:type="gramStart"/>
            <w:r w:rsidRPr="008E68B0">
              <w:rPr>
                <w:rFonts w:ascii="Arial" w:hAnsi="Arial" w:cs="Arial"/>
                <w:iCs/>
                <w:sz w:val="20"/>
              </w:rPr>
              <w:t>relation</w:t>
            </w:r>
            <w:proofErr w:type="gramEnd"/>
          </w:p>
          <w:p w14:paraId="44BD71D6"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for UL transmission, the TAG ID associated with the UL/joint TCI state or spatial relation is </w:t>
            </w:r>
            <w:proofErr w:type="gramStart"/>
            <w:r w:rsidRPr="008E68B0">
              <w:rPr>
                <w:rFonts w:ascii="Arial" w:hAnsi="Arial" w:cs="Arial"/>
                <w:iCs/>
                <w:sz w:val="20"/>
              </w:rPr>
              <w:t>utilized</w:t>
            </w:r>
            <w:proofErr w:type="gramEnd"/>
          </w:p>
          <w:p w14:paraId="32C50313" w14:textId="77777777" w:rsidR="008E68B0" w:rsidRPr="008E68B0" w:rsidRDefault="008E68B0" w:rsidP="008E68B0">
            <w:pPr>
              <w:numPr>
                <w:ilvl w:val="0"/>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Option 2: Associate TAG to </w:t>
            </w:r>
            <w:proofErr w:type="spellStart"/>
            <w:r w:rsidRPr="008E68B0">
              <w:rPr>
                <w:rFonts w:ascii="Arial" w:hAnsi="Arial" w:cs="Arial"/>
                <w:iCs/>
                <w:sz w:val="20"/>
              </w:rPr>
              <w:t>CORESETPoolIndex</w:t>
            </w:r>
            <w:proofErr w:type="spellEnd"/>
          </w:p>
          <w:p w14:paraId="4B13ABB2"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for dynamically scheduled/activated PUSCH, TAG associated with the CORESET pool index of the CORESET carrying the scheduling/activating PDCCH is utilized for UL </w:t>
            </w:r>
            <w:proofErr w:type="gramStart"/>
            <w:r w:rsidRPr="008E68B0">
              <w:rPr>
                <w:rFonts w:ascii="Arial" w:hAnsi="Arial" w:cs="Arial"/>
                <w:iCs/>
                <w:sz w:val="20"/>
              </w:rPr>
              <w:t>transmission</w:t>
            </w:r>
            <w:proofErr w:type="gramEnd"/>
          </w:p>
          <w:p w14:paraId="4CAEA38E"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for Type 1 CG, P/SP-SRS, and P/SP-PUCCH, </w:t>
            </w:r>
            <w:proofErr w:type="spellStart"/>
            <w:r w:rsidRPr="008E68B0">
              <w:rPr>
                <w:rFonts w:ascii="Arial" w:hAnsi="Arial" w:cs="Arial"/>
                <w:iCs/>
                <w:sz w:val="20"/>
              </w:rPr>
              <w:t>coresetPoolIndex</w:t>
            </w:r>
            <w:proofErr w:type="spellEnd"/>
            <w:r w:rsidRPr="008E68B0">
              <w:rPr>
                <w:rFonts w:ascii="Arial" w:hAnsi="Arial" w:cs="Arial"/>
                <w:iCs/>
                <w:sz w:val="20"/>
              </w:rPr>
              <w:t xml:space="preserve"> is RRC-configured.</w:t>
            </w:r>
          </w:p>
          <w:p w14:paraId="62C55AE5"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FFS:   Other signals/channels:  AP-SRS, and dynamic HARQ-ACK</w:t>
            </w:r>
          </w:p>
          <w:p w14:paraId="483CFB00" w14:textId="77777777" w:rsidR="008E68B0" w:rsidRPr="008E68B0" w:rsidRDefault="008E68B0" w:rsidP="008E68B0">
            <w:pPr>
              <w:numPr>
                <w:ilvl w:val="0"/>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Option 3: Associate TAG to SSB group (if such an association is agreed in agenda 9.1.1.2). For a UL transmission, UE adopts the TAG associated with the SSB group such </w:t>
            </w:r>
            <w:proofErr w:type="gramStart"/>
            <w:r w:rsidRPr="008E68B0">
              <w:rPr>
                <w:rFonts w:ascii="Arial" w:hAnsi="Arial" w:cs="Arial"/>
                <w:iCs/>
                <w:sz w:val="20"/>
              </w:rPr>
              <w:t>that</w:t>
            </w:r>
            <w:proofErr w:type="gramEnd"/>
          </w:p>
          <w:p w14:paraId="667619D9"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if the PL RS is an SSB, then the UE adopts the TAG associated with the SSB </w:t>
            </w:r>
            <w:r w:rsidRPr="008E68B0">
              <w:rPr>
                <w:rFonts w:ascii="Arial" w:hAnsi="Arial" w:cs="Arial"/>
                <w:iCs/>
                <w:sz w:val="20"/>
              </w:rPr>
              <w:lastRenderedPageBreak/>
              <w:t>group which the PL RS of the UL transmission belongs to</w:t>
            </w:r>
          </w:p>
          <w:p w14:paraId="5BCA746B" w14:textId="77777777" w:rsidR="008E68B0" w:rsidRPr="008E68B0" w:rsidRDefault="008E68B0" w:rsidP="008E68B0">
            <w:pPr>
              <w:numPr>
                <w:ilvl w:val="1"/>
                <w:numId w:val="36"/>
              </w:numPr>
              <w:autoSpaceDE/>
              <w:autoSpaceDN/>
              <w:adjustRightInd/>
              <w:snapToGrid/>
              <w:spacing w:after="0"/>
              <w:rPr>
                <w:rFonts w:ascii="Arial" w:eastAsia="Malgun Gothic" w:hAnsi="Arial" w:cs="Arial"/>
                <w:sz w:val="20"/>
              </w:rPr>
            </w:pPr>
            <w:r w:rsidRPr="008E68B0">
              <w:rPr>
                <w:rFonts w:ascii="Arial" w:hAnsi="Arial" w:cs="Arial"/>
                <w:iCs/>
                <w:sz w:val="20"/>
              </w:rPr>
              <w:t>if the PL RS is a CSI-RS, then the UE adopts the TAG associated with the SSB group which the QCL source SSB of the PL RS belongs to</w:t>
            </w:r>
            <w:r w:rsidRPr="008E68B0">
              <w:rPr>
                <w:rFonts w:ascii="Arial" w:hAnsi="Arial" w:cs="Arial"/>
                <w:sz w:val="20"/>
              </w:rPr>
              <w:t> </w:t>
            </w:r>
          </w:p>
          <w:p w14:paraId="00E11DDE" w14:textId="77777777" w:rsidR="008E68B0" w:rsidRPr="008E68B0" w:rsidRDefault="008E68B0" w:rsidP="008E68B0">
            <w:pPr>
              <w:numPr>
                <w:ilvl w:val="0"/>
                <w:numId w:val="36"/>
              </w:numPr>
              <w:autoSpaceDE/>
              <w:autoSpaceDN/>
              <w:adjustRightInd/>
              <w:snapToGrid/>
              <w:spacing w:after="0"/>
              <w:jc w:val="left"/>
              <w:rPr>
                <w:rFonts w:ascii="Arial" w:eastAsia="Times New Roman" w:hAnsi="Arial" w:cs="Arial"/>
                <w:sz w:val="20"/>
              </w:rPr>
            </w:pPr>
            <w:r w:rsidRPr="008E68B0">
              <w:rPr>
                <w:rFonts w:ascii="Arial" w:eastAsia="Times New Roman" w:hAnsi="Arial" w:cs="Arial"/>
                <w:sz w:val="20"/>
              </w:rPr>
              <w:t xml:space="preserve">Option 4:  </w:t>
            </w:r>
            <w:r w:rsidRPr="008E68B0">
              <w:rPr>
                <w:rFonts w:ascii="Arial" w:eastAsia="Times New Roman" w:hAnsi="Arial" w:cs="Arial"/>
                <w:iCs/>
                <w:sz w:val="20"/>
              </w:rPr>
              <w:t>TAG association performed as follows:</w:t>
            </w:r>
          </w:p>
          <w:p w14:paraId="57437DD4" w14:textId="77777777" w:rsidR="008E68B0" w:rsidRPr="008E68B0" w:rsidRDefault="008E68B0" w:rsidP="008E68B0">
            <w:pPr>
              <w:numPr>
                <w:ilvl w:val="1"/>
                <w:numId w:val="36"/>
              </w:numPr>
              <w:autoSpaceDE/>
              <w:autoSpaceDN/>
              <w:adjustRightInd/>
              <w:snapToGrid/>
              <w:spacing w:after="0"/>
              <w:jc w:val="left"/>
              <w:rPr>
                <w:rFonts w:ascii="Arial" w:eastAsia="Times New Roman" w:hAnsi="Arial" w:cs="Arial"/>
                <w:sz w:val="20"/>
              </w:rPr>
            </w:pPr>
            <w:r w:rsidRPr="008E68B0">
              <w:rPr>
                <w:rFonts w:ascii="Arial" w:hAnsi="Arial" w:cs="Arial"/>
                <w:iCs/>
                <w:sz w:val="20"/>
              </w:rPr>
              <w:t xml:space="preserve">for dynamically scheduled/activated channels/signals, TAG associated with the CORESET pool index of the CORESET carrying the scheduling PDCCH is utilized for UL </w:t>
            </w:r>
            <w:proofErr w:type="gramStart"/>
            <w:r w:rsidRPr="008E68B0">
              <w:rPr>
                <w:rFonts w:ascii="Arial" w:hAnsi="Arial" w:cs="Arial"/>
                <w:iCs/>
                <w:sz w:val="20"/>
              </w:rPr>
              <w:t>transmission</w:t>
            </w:r>
            <w:proofErr w:type="gramEnd"/>
          </w:p>
          <w:p w14:paraId="2A90BF32" w14:textId="48D0FF84" w:rsidR="000648E3" w:rsidRPr="008E68B0" w:rsidRDefault="008E68B0" w:rsidP="008E68B0">
            <w:pPr>
              <w:numPr>
                <w:ilvl w:val="1"/>
                <w:numId w:val="36"/>
              </w:numPr>
              <w:autoSpaceDE/>
              <w:autoSpaceDN/>
              <w:adjustRightInd/>
              <w:snapToGrid/>
              <w:spacing w:after="0"/>
              <w:jc w:val="left"/>
              <w:rPr>
                <w:rFonts w:eastAsia="Times New Roman"/>
              </w:rPr>
            </w:pPr>
            <w:r w:rsidRPr="008E68B0">
              <w:rPr>
                <w:rFonts w:ascii="Arial" w:hAnsi="Arial" w:cs="Arial"/>
                <w:iCs/>
                <w:sz w:val="20"/>
              </w:rPr>
              <w:t>for P/SP UL channels / signals (not scheduled or activated by DCI), TAG ID is RRC-configured.</w:t>
            </w:r>
          </w:p>
        </w:tc>
      </w:tr>
    </w:tbl>
    <w:p w14:paraId="72200E0B" w14:textId="77F203E4" w:rsidR="00124E16" w:rsidRPr="004D0827" w:rsidRDefault="00BB497A" w:rsidP="000648E3">
      <w:pPr>
        <w:spacing w:beforeLines="50" w:before="156" w:after="0"/>
        <w:rPr>
          <w:rFonts w:ascii="Arial" w:hAnsi="Arial" w:cs="Arial"/>
          <w:lang w:eastAsia="zh-CN"/>
        </w:rPr>
      </w:pPr>
      <w:r w:rsidRPr="6A52F8C7">
        <w:rPr>
          <w:rFonts w:ascii="Arial" w:hAnsi="Arial" w:cs="Arial"/>
          <w:sz w:val="20"/>
          <w:szCs w:val="20"/>
          <w:lang w:eastAsia="zh-CN"/>
        </w:rPr>
        <w:lastRenderedPageBreak/>
        <w:t>T</w:t>
      </w:r>
      <w:r w:rsidR="00563501" w:rsidRPr="6A52F8C7">
        <w:rPr>
          <w:rFonts w:ascii="Arial" w:hAnsi="Arial" w:cs="Arial"/>
          <w:sz w:val="20"/>
          <w:szCs w:val="20"/>
          <w:lang w:eastAsia="zh-CN"/>
        </w:rPr>
        <w:t xml:space="preserve">he issue </w:t>
      </w:r>
      <w:r w:rsidR="0051765A" w:rsidRPr="6A52F8C7">
        <w:rPr>
          <w:rFonts w:ascii="Arial" w:hAnsi="Arial" w:cs="Arial"/>
          <w:sz w:val="20"/>
          <w:szCs w:val="20"/>
          <w:lang w:eastAsia="zh-CN"/>
        </w:rPr>
        <w:t>corresponding to</w:t>
      </w:r>
      <w:r w:rsidR="00563501" w:rsidRPr="6A52F8C7">
        <w:rPr>
          <w:rFonts w:ascii="Arial" w:hAnsi="Arial" w:cs="Arial"/>
          <w:sz w:val="20"/>
          <w:szCs w:val="20"/>
          <w:lang w:eastAsia="zh-CN"/>
        </w:rPr>
        <w:t xml:space="preserve"> how to associate TAs and </w:t>
      </w:r>
      <w:r w:rsidRPr="6A52F8C7">
        <w:rPr>
          <w:rFonts w:ascii="Arial" w:hAnsi="Arial" w:cs="Arial"/>
          <w:sz w:val="20"/>
          <w:szCs w:val="20"/>
          <w:lang w:eastAsia="zh-CN"/>
        </w:rPr>
        <w:t>UL channels/signals has been discussed</w:t>
      </w:r>
      <w:r w:rsidR="00397627" w:rsidRPr="6A52F8C7">
        <w:rPr>
          <w:rFonts w:ascii="Arial" w:hAnsi="Arial" w:cs="Arial"/>
          <w:sz w:val="20"/>
          <w:szCs w:val="20"/>
          <w:lang w:eastAsia="zh-CN"/>
        </w:rPr>
        <w:t xml:space="preserve"> for a long time</w:t>
      </w:r>
      <w:r w:rsidR="00F53CBA" w:rsidRPr="6A52F8C7">
        <w:rPr>
          <w:rFonts w:ascii="Arial" w:hAnsi="Arial" w:cs="Arial"/>
          <w:sz w:val="20"/>
          <w:szCs w:val="20"/>
          <w:lang w:eastAsia="zh-CN"/>
        </w:rPr>
        <w:t xml:space="preserve">. </w:t>
      </w:r>
      <w:r w:rsidR="00397627" w:rsidRPr="6A52F8C7">
        <w:rPr>
          <w:rFonts w:ascii="Arial" w:hAnsi="Arial" w:cs="Arial"/>
          <w:sz w:val="20"/>
          <w:szCs w:val="20"/>
          <w:lang w:eastAsia="zh-CN"/>
        </w:rPr>
        <w:t>However, i</w:t>
      </w:r>
      <w:r w:rsidR="00F53CBA" w:rsidRPr="6A52F8C7">
        <w:rPr>
          <w:rFonts w:ascii="Arial" w:hAnsi="Arial" w:cs="Arial"/>
          <w:sz w:val="20"/>
          <w:szCs w:val="20"/>
          <w:lang w:eastAsia="zh-CN"/>
        </w:rPr>
        <w:t xml:space="preserve">t is hard to achieve one </w:t>
      </w:r>
      <w:r w:rsidR="00EA63A5" w:rsidRPr="6A52F8C7">
        <w:rPr>
          <w:rFonts w:ascii="Arial" w:hAnsi="Arial" w:cs="Arial"/>
          <w:sz w:val="20"/>
          <w:szCs w:val="20"/>
          <w:lang w:eastAsia="zh-CN"/>
        </w:rPr>
        <w:t xml:space="preserve">compromise solution. </w:t>
      </w:r>
      <w:r w:rsidR="006E0741" w:rsidRPr="6A52F8C7">
        <w:rPr>
          <w:rFonts w:ascii="Arial" w:hAnsi="Arial" w:cs="Arial"/>
          <w:sz w:val="20"/>
          <w:szCs w:val="20"/>
          <w:lang w:eastAsia="zh-CN"/>
        </w:rPr>
        <w:t>For Option1, it is a simple solution</w:t>
      </w:r>
      <w:r w:rsidR="00AC342F" w:rsidRPr="6A52F8C7">
        <w:rPr>
          <w:rFonts w:ascii="Arial" w:hAnsi="Arial" w:cs="Arial"/>
          <w:sz w:val="20"/>
          <w:szCs w:val="20"/>
          <w:lang w:eastAsia="zh-CN"/>
        </w:rPr>
        <w:t xml:space="preserve"> since each </w:t>
      </w:r>
      <w:r w:rsidR="006512BA" w:rsidRPr="6A52F8C7">
        <w:rPr>
          <w:rFonts w:ascii="Arial" w:hAnsi="Arial" w:cs="Arial"/>
          <w:sz w:val="20"/>
          <w:szCs w:val="20"/>
          <w:lang w:eastAsia="zh-CN"/>
        </w:rPr>
        <w:t xml:space="preserve">UL </w:t>
      </w:r>
      <w:r w:rsidR="00AC342F" w:rsidRPr="6A52F8C7">
        <w:rPr>
          <w:rFonts w:ascii="Arial" w:hAnsi="Arial" w:cs="Arial"/>
          <w:sz w:val="20"/>
          <w:szCs w:val="20"/>
          <w:lang w:eastAsia="zh-CN"/>
        </w:rPr>
        <w:t xml:space="preserve">channel/signal </w:t>
      </w:r>
      <w:r w:rsidR="006512BA" w:rsidRPr="6A52F8C7">
        <w:rPr>
          <w:rFonts w:ascii="Arial" w:hAnsi="Arial" w:cs="Arial"/>
          <w:sz w:val="20"/>
          <w:szCs w:val="20"/>
          <w:lang w:eastAsia="zh-CN"/>
        </w:rPr>
        <w:t>needs</w:t>
      </w:r>
      <w:r w:rsidR="00AC342F" w:rsidRPr="6A52F8C7">
        <w:rPr>
          <w:rFonts w:ascii="Arial" w:hAnsi="Arial" w:cs="Arial"/>
          <w:sz w:val="20"/>
          <w:szCs w:val="20"/>
          <w:lang w:eastAsia="zh-CN"/>
        </w:rPr>
        <w:t xml:space="preserve"> to be </w:t>
      </w:r>
      <w:r w:rsidR="00095B5B" w:rsidRPr="6A52F8C7">
        <w:rPr>
          <w:rFonts w:ascii="Arial" w:hAnsi="Arial" w:cs="Arial"/>
          <w:sz w:val="20"/>
          <w:szCs w:val="20"/>
          <w:lang w:eastAsia="zh-CN"/>
        </w:rPr>
        <w:t>associated with</w:t>
      </w:r>
      <w:r w:rsidR="007A2D9D" w:rsidRPr="6A52F8C7">
        <w:rPr>
          <w:rFonts w:ascii="Arial" w:hAnsi="Arial" w:cs="Arial"/>
          <w:sz w:val="20"/>
          <w:szCs w:val="20"/>
          <w:lang w:eastAsia="zh-CN"/>
        </w:rPr>
        <w:t xml:space="preserve"> one or more TCI state</w:t>
      </w:r>
      <w:r w:rsidR="006512BA" w:rsidRPr="6A52F8C7">
        <w:rPr>
          <w:rFonts w:ascii="Arial" w:hAnsi="Arial" w:cs="Arial"/>
          <w:sz w:val="20"/>
          <w:szCs w:val="20"/>
          <w:lang w:eastAsia="zh-CN"/>
        </w:rPr>
        <w:t>(s)/spatial relation information for UL transmission.</w:t>
      </w:r>
      <w:r w:rsidR="009449EB" w:rsidRPr="6A52F8C7">
        <w:rPr>
          <w:rFonts w:ascii="Arial" w:hAnsi="Arial" w:cs="Arial"/>
          <w:sz w:val="20"/>
          <w:szCs w:val="20"/>
          <w:lang w:eastAsia="zh-CN"/>
        </w:rPr>
        <w:t xml:space="preserve"> Moreover, it provides more flexibility </w:t>
      </w:r>
      <w:r w:rsidR="0036398E" w:rsidRPr="6A52F8C7">
        <w:rPr>
          <w:rFonts w:ascii="Arial" w:hAnsi="Arial" w:cs="Arial"/>
          <w:sz w:val="20"/>
          <w:szCs w:val="20"/>
          <w:lang w:eastAsia="zh-CN"/>
        </w:rPr>
        <w:t xml:space="preserve">to the </w:t>
      </w:r>
      <w:proofErr w:type="spellStart"/>
      <w:r w:rsidR="0036398E" w:rsidRPr="6A52F8C7">
        <w:rPr>
          <w:rFonts w:ascii="Arial" w:hAnsi="Arial" w:cs="Arial"/>
          <w:sz w:val="20"/>
          <w:szCs w:val="20"/>
          <w:lang w:eastAsia="zh-CN"/>
        </w:rPr>
        <w:t>gNB</w:t>
      </w:r>
      <w:proofErr w:type="spellEnd"/>
      <w:r w:rsidR="00ED7D30" w:rsidRPr="6A52F8C7">
        <w:rPr>
          <w:rFonts w:ascii="Arial" w:hAnsi="Arial" w:cs="Arial"/>
          <w:sz w:val="20"/>
          <w:szCs w:val="20"/>
          <w:lang w:eastAsia="zh-CN"/>
        </w:rPr>
        <w:t xml:space="preserve"> </w:t>
      </w:r>
      <w:r w:rsidR="009449EB" w:rsidRPr="6A52F8C7">
        <w:rPr>
          <w:rFonts w:ascii="Arial" w:hAnsi="Arial" w:cs="Arial"/>
          <w:sz w:val="20"/>
          <w:szCs w:val="20"/>
          <w:lang w:eastAsia="zh-CN"/>
        </w:rPr>
        <w:t xml:space="preserve">for </w:t>
      </w:r>
      <w:r w:rsidR="00C70545" w:rsidRPr="6A52F8C7">
        <w:rPr>
          <w:rFonts w:ascii="Arial" w:hAnsi="Arial" w:cs="Arial"/>
          <w:sz w:val="20"/>
          <w:szCs w:val="20"/>
          <w:lang w:eastAsia="zh-CN"/>
        </w:rPr>
        <w:t xml:space="preserve">scheduling. </w:t>
      </w:r>
      <w:r w:rsidR="00ED7D30" w:rsidRPr="6A52F8C7">
        <w:rPr>
          <w:rFonts w:ascii="Arial" w:hAnsi="Arial" w:cs="Arial"/>
          <w:sz w:val="20"/>
          <w:szCs w:val="20"/>
          <w:lang w:eastAsia="zh-CN"/>
        </w:rPr>
        <w:t xml:space="preserve">Even though such flexibility may result in some error cases (e.g., one TRP is configured with multiple TAGs or two TRPs are configured with one TAG), </w:t>
      </w:r>
      <w:r w:rsidR="00F95850" w:rsidRPr="6A52F8C7">
        <w:rPr>
          <w:rFonts w:ascii="Arial" w:hAnsi="Arial" w:cs="Arial"/>
          <w:sz w:val="20"/>
          <w:szCs w:val="20"/>
          <w:lang w:eastAsia="zh-CN"/>
        </w:rPr>
        <w:t xml:space="preserve">the </w:t>
      </w:r>
      <w:proofErr w:type="spellStart"/>
      <w:r w:rsidR="00F95850" w:rsidRPr="6A52F8C7">
        <w:rPr>
          <w:rFonts w:ascii="Arial" w:hAnsi="Arial" w:cs="Arial"/>
          <w:sz w:val="20"/>
          <w:szCs w:val="20"/>
          <w:lang w:eastAsia="zh-CN"/>
        </w:rPr>
        <w:t>gNB</w:t>
      </w:r>
      <w:proofErr w:type="spellEnd"/>
      <w:r w:rsidR="00391593" w:rsidRPr="6A52F8C7">
        <w:rPr>
          <w:rFonts w:ascii="Arial" w:hAnsi="Arial" w:cs="Arial"/>
          <w:sz w:val="20"/>
          <w:szCs w:val="20"/>
          <w:lang w:eastAsia="zh-CN"/>
        </w:rPr>
        <w:t xml:space="preserve"> </w:t>
      </w:r>
      <w:r w:rsidR="00F95850" w:rsidRPr="6A52F8C7">
        <w:rPr>
          <w:rFonts w:ascii="Arial" w:hAnsi="Arial" w:cs="Arial"/>
          <w:sz w:val="20"/>
          <w:szCs w:val="20"/>
          <w:lang w:eastAsia="zh-CN"/>
        </w:rPr>
        <w:t xml:space="preserve">can avoid </w:t>
      </w:r>
      <w:r w:rsidR="00646288" w:rsidRPr="6A52F8C7">
        <w:rPr>
          <w:rFonts w:ascii="Arial" w:hAnsi="Arial" w:cs="Arial"/>
          <w:sz w:val="20"/>
          <w:szCs w:val="20"/>
          <w:lang w:eastAsia="zh-CN"/>
        </w:rPr>
        <w:t>these error cases by a proper configuration.</w:t>
      </w:r>
      <w:r w:rsidR="005F5B64" w:rsidRPr="6A52F8C7">
        <w:rPr>
          <w:rFonts w:ascii="Arial" w:hAnsi="Arial" w:cs="Arial"/>
          <w:sz w:val="20"/>
          <w:szCs w:val="20"/>
          <w:lang w:eastAsia="zh-CN"/>
        </w:rPr>
        <w:t xml:space="preserve"> </w:t>
      </w:r>
      <w:r w:rsidR="00DF5821" w:rsidRPr="6A52F8C7">
        <w:rPr>
          <w:rFonts w:ascii="Arial" w:hAnsi="Arial" w:cs="Arial"/>
          <w:sz w:val="20"/>
          <w:szCs w:val="20"/>
          <w:lang w:eastAsia="zh-CN"/>
        </w:rPr>
        <w:t xml:space="preserve">In addition, Option 1 can be applied </w:t>
      </w:r>
      <w:r w:rsidR="009402BB" w:rsidRPr="6A52F8C7">
        <w:rPr>
          <w:rFonts w:ascii="Arial" w:hAnsi="Arial" w:cs="Arial"/>
          <w:sz w:val="20"/>
          <w:szCs w:val="20"/>
          <w:lang w:eastAsia="zh-CN"/>
        </w:rPr>
        <w:t xml:space="preserve">to </w:t>
      </w:r>
      <w:r w:rsidR="00DF5821" w:rsidRPr="6A52F8C7">
        <w:rPr>
          <w:rFonts w:ascii="Arial" w:hAnsi="Arial" w:cs="Arial"/>
          <w:sz w:val="20"/>
          <w:szCs w:val="20"/>
          <w:lang w:eastAsia="zh-CN"/>
        </w:rPr>
        <w:t xml:space="preserve">other </w:t>
      </w:r>
      <w:r w:rsidR="009402BB" w:rsidRPr="6A52F8C7">
        <w:rPr>
          <w:rFonts w:ascii="Arial" w:hAnsi="Arial" w:cs="Arial"/>
          <w:sz w:val="20"/>
          <w:szCs w:val="20"/>
          <w:lang w:eastAsia="zh-CN"/>
        </w:rPr>
        <w:t>scenarios</w:t>
      </w:r>
      <w:r w:rsidR="00F96CFD" w:rsidRPr="6A52F8C7">
        <w:rPr>
          <w:rFonts w:ascii="Arial" w:hAnsi="Arial" w:cs="Arial"/>
          <w:sz w:val="20"/>
          <w:szCs w:val="20"/>
          <w:lang w:eastAsia="zh-CN"/>
        </w:rPr>
        <w:t xml:space="preserve"> (e.g., singl</w:t>
      </w:r>
      <w:r w:rsidR="00C071C8" w:rsidRPr="6A52F8C7">
        <w:rPr>
          <w:rFonts w:ascii="Arial" w:hAnsi="Arial" w:cs="Arial"/>
          <w:sz w:val="20"/>
          <w:szCs w:val="20"/>
          <w:lang w:eastAsia="zh-CN"/>
        </w:rPr>
        <w:t>e</w:t>
      </w:r>
      <w:r w:rsidR="00C071C8" w:rsidRPr="6A52F8C7">
        <w:rPr>
          <w:rFonts w:ascii="Arial" w:hAnsi="Arial" w:cs="Arial"/>
          <w:sz w:val="20"/>
          <w:szCs w:val="20"/>
          <w:lang w:eastAsia="zh-TW"/>
        </w:rPr>
        <w:t>-</w:t>
      </w:r>
      <w:r w:rsidR="00F96CFD" w:rsidRPr="6A52F8C7">
        <w:rPr>
          <w:rFonts w:ascii="Arial" w:hAnsi="Arial" w:cs="Arial"/>
          <w:sz w:val="20"/>
          <w:szCs w:val="20"/>
          <w:lang w:eastAsia="zh-CN"/>
        </w:rPr>
        <w:t>DCI</w:t>
      </w:r>
      <w:r w:rsidR="00C071C8" w:rsidRPr="6A52F8C7">
        <w:rPr>
          <w:rFonts w:ascii="Arial" w:hAnsi="Arial" w:cs="Arial"/>
          <w:sz w:val="20"/>
          <w:szCs w:val="20"/>
          <w:lang w:eastAsia="zh-CN"/>
        </w:rPr>
        <w:t>-</w:t>
      </w:r>
      <w:r w:rsidR="00F96CFD" w:rsidRPr="6A52F8C7">
        <w:rPr>
          <w:rFonts w:ascii="Arial" w:hAnsi="Arial" w:cs="Arial"/>
          <w:sz w:val="20"/>
          <w:szCs w:val="20"/>
          <w:lang w:eastAsia="zh-CN"/>
        </w:rPr>
        <w:t>based multi-TRP)</w:t>
      </w:r>
      <w:r w:rsidR="00DF5821" w:rsidRPr="6A52F8C7">
        <w:rPr>
          <w:rFonts w:ascii="Arial" w:hAnsi="Arial" w:cs="Arial"/>
          <w:sz w:val="20"/>
          <w:szCs w:val="20"/>
          <w:lang w:eastAsia="zh-CN"/>
        </w:rPr>
        <w:t xml:space="preserve"> easily</w:t>
      </w:r>
      <w:r w:rsidR="00F96CFD" w:rsidRPr="6A52F8C7">
        <w:rPr>
          <w:rFonts w:ascii="Arial" w:hAnsi="Arial" w:cs="Arial"/>
          <w:sz w:val="20"/>
          <w:szCs w:val="20"/>
          <w:lang w:eastAsia="zh-CN"/>
        </w:rPr>
        <w:t xml:space="preserve"> for future release.</w:t>
      </w:r>
      <w:r w:rsidR="000B00C0" w:rsidRPr="6A52F8C7">
        <w:rPr>
          <w:rFonts w:ascii="Arial" w:hAnsi="Arial" w:cs="Arial"/>
          <w:sz w:val="20"/>
          <w:szCs w:val="20"/>
          <w:lang w:eastAsia="zh-CN"/>
        </w:rPr>
        <w:t xml:space="preserve"> The</w:t>
      </w:r>
      <w:r w:rsidR="00265102" w:rsidRPr="6A52F8C7">
        <w:rPr>
          <w:rFonts w:ascii="Arial" w:hAnsi="Arial" w:cs="Arial"/>
          <w:sz w:val="20"/>
          <w:szCs w:val="20"/>
          <w:lang w:eastAsia="zh-CN"/>
        </w:rPr>
        <w:t xml:space="preserve"> main</w:t>
      </w:r>
      <w:r w:rsidR="000B00C0" w:rsidRPr="6A52F8C7">
        <w:rPr>
          <w:rFonts w:ascii="Arial" w:hAnsi="Arial" w:cs="Arial"/>
          <w:sz w:val="20"/>
          <w:szCs w:val="20"/>
          <w:lang w:eastAsia="zh-CN"/>
        </w:rPr>
        <w:t xml:space="preserve"> </w:t>
      </w:r>
      <w:r w:rsidR="00F72F2D" w:rsidRPr="6A52F8C7">
        <w:rPr>
          <w:rFonts w:ascii="Arial" w:hAnsi="Arial" w:cs="Arial"/>
          <w:sz w:val="20"/>
          <w:szCs w:val="20"/>
          <w:lang w:eastAsia="zh-CN"/>
        </w:rPr>
        <w:t xml:space="preserve">problem </w:t>
      </w:r>
      <w:r w:rsidR="00265102" w:rsidRPr="6A52F8C7">
        <w:rPr>
          <w:rFonts w:ascii="Arial" w:hAnsi="Arial" w:cs="Arial"/>
          <w:sz w:val="20"/>
          <w:szCs w:val="20"/>
          <w:lang w:eastAsia="zh-CN"/>
        </w:rPr>
        <w:t>with</w:t>
      </w:r>
      <w:r w:rsidR="00F72F2D" w:rsidRPr="6A52F8C7">
        <w:rPr>
          <w:rFonts w:ascii="Arial" w:hAnsi="Arial" w:cs="Arial"/>
          <w:sz w:val="20"/>
          <w:szCs w:val="20"/>
          <w:lang w:eastAsia="zh-CN"/>
        </w:rPr>
        <w:t xml:space="preserve"> Option 1</w:t>
      </w:r>
      <w:r w:rsidR="000B00C0" w:rsidRPr="6A52F8C7">
        <w:rPr>
          <w:rFonts w:ascii="Arial" w:hAnsi="Arial" w:cs="Arial"/>
          <w:sz w:val="20"/>
          <w:szCs w:val="20"/>
          <w:lang w:eastAsia="zh-CN"/>
        </w:rPr>
        <w:t xml:space="preserve"> </w:t>
      </w:r>
      <w:r w:rsidR="00F74B20" w:rsidRPr="6A52F8C7">
        <w:rPr>
          <w:rFonts w:ascii="Arial" w:hAnsi="Arial" w:cs="Arial"/>
          <w:sz w:val="20"/>
          <w:szCs w:val="20"/>
          <w:lang w:eastAsia="zh-CN"/>
        </w:rPr>
        <w:t xml:space="preserve">is that </w:t>
      </w:r>
      <w:r w:rsidR="00795523" w:rsidRPr="6A52F8C7">
        <w:rPr>
          <w:rFonts w:ascii="Arial" w:hAnsi="Arial" w:cs="Arial"/>
          <w:sz w:val="20"/>
          <w:szCs w:val="20"/>
          <w:lang w:eastAsia="zh-CN"/>
        </w:rPr>
        <w:t>it cannot be applied for FR1 sin</w:t>
      </w:r>
      <w:r w:rsidR="00693577" w:rsidRPr="6A52F8C7">
        <w:rPr>
          <w:rFonts w:ascii="Arial" w:hAnsi="Arial" w:cs="Arial"/>
          <w:sz w:val="20"/>
          <w:szCs w:val="20"/>
          <w:lang w:eastAsia="zh-CN"/>
        </w:rPr>
        <w:t>ce the spatial relation cannot be configured for FR1</w:t>
      </w:r>
      <w:r w:rsidR="007C642A" w:rsidRPr="6A52F8C7">
        <w:rPr>
          <w:rFonts w:ascii="Arial" w:hAnsi="Arial" w:cs="Arial"/>
          <w:sz w:val="20"/>
          <w:szCs w:val="20"/>
          <w:lang w:eastAsia="zh-CN"/>
        </w:rPr>
        <w:t xml:space="preserve"> </w:t>
      </w:r>
      <w:r w:rsidR="00265102" w:rsidRPr="6A52F8C7">
        <w:rPr>
          <w:rFonts w:ascii="Arial" w:hAnsi="Arial" w:cs="Arial"/>
          <w:sz w:val="20"/>
          <w:szCs w:val="20"/>
          <w:lang w:eastAsia="zh-CN"/>
        </w:rPr>
        <w:t>for now.</w:t>
      </w:r>
      <w:r w:rsidR="00416332" w:rsidRPr="6A52F8C7">
        <w:rPr>
          <w:rFonts w:ascii="Arial" w:hAnsi="Arial" w:cs="Arial"/>
          <w:sz w:val="20"/>
          <w:szCs w:val="20"/>
          <w:lang w:eastAsia="zh-CN"/>
        </w:rPr>
        <w:t xml:space="preserve"> However, this problem can be </w:t>
      </w:r>
      <w:r w:rsidR="003E707E" w:rsidRPr="6A52F8C7">
        <w:rPr>
          <w:rFonts w:ascii="Arial" w:hAnsi="Arial" w:cs="Arial"/>
          <w:sz w:val="20"/>
          <w:szCs w:val="20"/>
          <w:lang w:eastAsia="zh-CN"/>
        </w:rPr>
        <w:t xml:space="preserve">solved simply by introducing spatial </w:t>
      </w:r>
      <w:r w:rsidR="00947B64" w:rsidRPr="6A52F8C7">
        <w:rPr>
          <w:rFonts w:ascii="Arial" w:hAnsi="Arial" w:cs="Arial"/>
          <w:sz w:val="20"/>
          <w:szCs w:val="20"/>
          <w:lang w:eastAsia="zh-CN"/>
        </w:rPr>
        <w:t>relations</w:t>
      </w:r>
      <w:r w:rsidR="003E707E" w:rsidRPr="6A52F8C7">
        <w:rPr>
          <w:rFonts w:ascii="Arial" w:hAnsi="Arial" w:cs="Arial"/>
          <w:sz w:val="20"/>
          <w:szCs w:val="20"/>
          <w:lang w:eastAsia="zh-CN"/>
        </w:rPr>
        <w:t xml:space="preserve"> for FR1</w:t>
      </w:r>
      <w:r w:rsidR="00E03F22" w:rsidRPr="6A52F8C7">
        <w:rPr>
          <w:rFonts w:ascii="Arial" w:hAnsi="Arial" w:cs="Arial"/>
          <w:sz w:val="20"/>
          <w:szCs w:val="20"/>
          <w:lang w:eastAsia="zh-CN"/>
        </w:rPr>
        <w:t>.</w:t>
      </w:r>
    </w:p>
    <w:p w14:paraId="0B82B10A" w14:textId="452B0698" w:rsidR="000648E3" w:rsidRPr="00E873D2" w:rsidRDefault="000648E3" w:rsidP="469035F2">
      <w:pPr>
        <w:spacing w:beforeLines="50" w:before="156"/>
        <w:rPr>
          <w:rFonts w:ascii="Arial" w:hAnsi="Arial" w:cs="Arial"/>
          <w:b/>
          <w:bCs/>
          <w:sz w:val="20"/>
          <w:szCs w:val="20"/>
        </w:rPr>
      </w:pPr>
      <w:r w:rsidRPr="469035F2">
        <w:rPr>
          <w:rFonts w:ascii="Arial" w:hAnsi="Arial" w:cs="Arial"/>
          <w:b/>
          <w:bCs/>
          <w:sz w:val="20"/>
          <w:szCs w:val="20"/>
        </w:rPr>
        <w:t xml:space="preserve">Proposal 1: Support </w:t>
      </w:r>
      <w:r w:rsidR="00E873D2" w:rsidRPr="469035F2">
        <w:rPr>
          <w:rFonts w:ascii="Arial" w:hAnsi="Arial" w:cs="Arial"/>
          <w:b/>
          <w:bCs/>
          <w:sz w:val="20"/>
          <w:szCs w:val="20"/>
        </w:rPr>
        <w:t xml:space="preserve">Option 1 </w:t>
      </w:r>
      <w:r w:rsidR="00607A3D" w:rsidRPr="469035F2">
        <w:rPr>
          <w:rFonts w:ascii="Arial" w:hAnsi="Arial" w:cs="Arial"/>
          <w:b/>
          <w:bCs/>
          <w:sz w:val="20"/>
          <w:szCs w:val="20"/>
        </w:rPr>
        <w:t xml:space="preserve">to associate TAs and UL channels/signals. </w:t>
      </w:r>
    </w:p>
    <w:p w14:paraId="6A02156B" w14:textId="1D1E4EDA" w:rsidR="6C3C9CD4" w:rsidRDefault="6C3C9CD4" w:rsidP="469035F2">
      <w:pPr>
        <w:spacing w:beforeLines="50" w:before="156"/>
        <w:rPr>
          <w:rFonts w:ascii="Arial" w:hAnsi="Arial" w:cs="Arial"/>
          <w:b/>
          <w:bCs/>
          <w:sz w:val="20"/>
          <w:szCs w:val="20"/>
        </w:rPr>
      </w:pPr>
      <w:r w:rsidRPr="469035F2">
        <w:rPr>
          <w:rFonts w:ascii="Arial" w:hAnsi="Arial" w:cs="Arial"/>
          <w:b/>
          <w:bCs/>
          <w:sz w:val="20"/>
          <w:szCs w:val="20"/>
        </w:rPr>
        <w:t xml:space="preserve">Proposal 2: </w:t>
      </w:r>
      <w:r w:rsidR="66C9013C" w:rsidRPr="469035F2">
        <w:rPr>
          <w:rFonts w:ascii="Arial" w:hAnsi="Arial" w:cs="Arial"/>
          <w:b/>
          <w:bCs/>
          <w:sz w:val="20"/>
          <w:szCs w:val="20"/>
        </w:rPr>
        <w:t xml:space="preserve">RAN1 to </w:t>
      </w:r>
      <w:r w:rsidRPr="469035F2">
        <w:rPr>
          <w:rFonts w:ascii="Arial" w:hAnsi="Arial" w:cs="Arial"/>
          <w:b/>
          <w:bCs/>
          <w:sz w:val="20"/>
          <w:szCs w:val="20"/>
        </w:rPr>
        <w:t xml:space="preserve">Introduce spatial relations for </w:t>
      </w:r>
      <w:proofErr w:type="gramStart"/>
      <w:r w:rsidRPr="469035F2">
        <w:rPr>
          <w:rFonts w:ascii="Arial" w:hAnsi="Arial" w:cs="Arial"/>
          <w:b/>
          <w:bCs/>
          <w:sz w:val="20"/>
          <w:szCs w:val="20"/>
        </w:rPr>
        <w:t>FR1</w:t>
      </w:r>
      <w:proofErr w:type="gramEnd"/>
    </w:p>
    <w:p w14:paraId="2FCE74B9" w14:textId="77777777" w:rsidR="000648E3" w:rsidRPr="004D0827" w:rsidRDefault="000648E3" w:rsidP="000648E3">
      <w:pPr>
        <w:spacing w:beforeLines="50" w:before="156" w:after="0"/>
        <w:rPr>
          <w:rFonts w:ascii="Arial" w:hAnsi="Arial" w:cs="Arial"/>
          <w:lang w:eastAsia="zh-CN"/>
        </w:rPr>
      </w:pPr>
    </w:p>
    <w:p w14:paraId="3E7492FD" w14:textId="5B5510B7" w:rsidR="00A2710C" w:rsidRPr="00DD0811" w:rsidRDefault="00617936" w:rsidP="00A2710C">
      <w:pPr>
        <w:pStyle w:val="2"/>
        <w:rPr>
          <w:rFonts w:ascii="Arial" w:hAnsi="Arial" w:cs="Arial"/>
          <w:b w:val="0"/>
          <w:bCs w:val="0"/>
          <w:sz w:val="28"/>
          <w:szCs w:val="24"/>
          <w:lang w:eastAsia="zh-CN"/>
        </w:rPr>
      </w:pPr>
      <w:r>
        <w:rPr>
          <w:rFonts w:ascii="Arial" w:hAnsi="Arial" w:cs="Arial"/>
          <w:b w:val="0"/>
          <w:bCs w:val="0"/>
          <w:sz w:val="28"/>
          <w:szCs w:val="24"/>
          <w:lang w:eastAsia="zh-CN"/>
        </w:rPr>
        <w:t xml:space="preserve">Additional </w:t>
      </w:r>
      <w:r w:rsidR="00842E09">
        <w:rPr>
          <w:rFonts w:ascii="Arial" w:hAnsi="Arial" w:cs="Arial"/>
          <w:b w:val="0"/>
          <w:bCs w:val="0"/>
          <w:sz w:val="28"/>
          <w:szCs w:val="24"/>
          <w:lang w:eastAsia="zh-CN"/>
        </w:rPr>
        <w:t>T</w:t>
      </w:r>
      <w:r>
        <w:rPr>
          <w:rFonts w:ascii="Arial" w:hAnsi="Arial" w:cs="Arial"/>
          <w:b w:val="0"/>
          <w:bCs w:val="0"/>
          <w:sz w:val="28"/>
          <w:szCs w:val="24"/>
          <w:lang w:eastAsia="zh-CN"/>
        </w:rPr>
        <w:t xml:space="preserve">ype1 CSS for </w:t>
      </w:r>
      <w:r w:rsidR="00842E09">
        <w:rPr>
          <w:rFonts w:ascii="Arial" w:hAnsi="Arial" w:cs="Arial"/>
          <w:b w:val="0"/>
          <w:bCs w:val="0"/>
          <w:sz w:val="28"/>
          <w:szCs w:val="24"/>
          <w:lang w:eastAsia="zh-CN"/>
        </w:rPr>
        <w:t>R</w:t>
      </w:r>
      <w:r>
        <w:rPr>
          <w:rFonts w:ascii="Arial" w:hAnsi="Arial" w:cs="Arial"/>
          <w:b w:val="0"/>
          <w:bCs w:val="0"/>
          <w:sz w:val="28"/>
          <w:szCs w:val="24"/>
          <w:lang w:eastAsia="zh-CN"/>
        </w:rPr>
        <w:t>eceiving RAR</w:t>
      </w:r>
      <w:r w:rsidR="00842E09">
        <w:rPr>
          <w:rFonts w:ascii="Arial" w:hAnsi="Arial" w:cs="Arial"/>
          <w:b w:val="0"/>
          <w:bCs w:val="0"/>
          <w:sz w:val="28"/>
          <w:szCs w:val="24"/>
          <w:lang w:eastAsia="zh-CN"/>
        </w:rPr>
        <w:t xml:space="preserve"> from a TRP Corresponding to an Additional PCI</w:t>
      </w:r>
    </w:p>
    <w:p w14:paraId="794B619E" w14:textId="4F4E077B" w:rsidR="006E0FBF" w:rsidRPr="00842E09" w:rsidRDefault="00842E09" w:rsidP="00D0561E">
      <w:pPr>
        <w:rPr>
          <w:rFonts w:ascii="Arial" w:hAnsi="Arial" w:cs="Arial"/>
          <w:sz w:val="20"/>
          <w:szCs w:val="20"/>
          <w:lang w:eastAsia="zh-TW"/>
        </w:rPr>
      </w:pPr>
      <w:r>
        <w:rPr>
          <w:rFonts w:ascii="Arial" w:hAnsi="Arial" w:cs="Arial"/>
          <w:sz w:val="20"/>
          <w:szCs w:val="20"/>
          <w:lang w:eastAsia="zh-TW"/>
        </w:rPr>
        <w:t>In RAN1#110bis-e, the following agreement was made:</w:t>
      </w:r>
    </w:p>
    <w:tbl>
      <w:tblPr>
        <w:tblStyle w:val="a4"/>
        <w:tblW w:w="0" w:type="auto"/>
        <w:tblLook w:val="04A0" w:firstRow="1" w:lastRow="0" w:firstColumn="1" w:lastColumn="0" w:noHBand="0" w:noVBand="1"/>
      </w:tblPr>
      <w:tblGrid>
        <w:gridCol w:w="9016"/>
      </w:tblGrid>
      <w:tr w:rsidR="00B138DA" w:rsidRPr="004D0827" w14:paraId="42540A43" w14:textId="77777777" w:rsidTr="00B138DA">
        <w:tc>
          <w:tcPr>
            <w:tcW w:w="9016" w:type="dxa"/>
          </w:tcPr>
          <w:p w14:paraId="3928385A" w14:textId="77777777" w:rsidR="00B138DA" w:rsidRPr="004A5B29" w:rsidRDefault="00B138DA" w:rsidP="00D0561E">
            <w:pPr>
              <w:rPr>
                <w:rFonts w:ascii="Arial" w:hAnsi="Arial" w:cs="Arial"/>
                <w:b/>
                <w:bCs/>
                <w:sz w:val="20"/>
                <w:highlight w:val="green"/>
              </w:rPr>
            </w:pPr>
            <w:r w:rsidRPr="004A5B29">
              <w:rPr>
                <w:rFonts w:ascii="Arial" w:hAnsi="Arial" w:cs="Arial"/>
                <w:b/>
                <w:bCs/>
                <w:sz w:val="20"/>
                <w:highlight w:val="green"/>
              </w:rPr>
              <w:t>Agreement</w:t>
            </w:r>
          </w:p>
          <w:p w14:paraId="6AFE7C66" w14:textId="77777777" w:rsidR="004A5B29" w:rsidRPr="004A5B29" w:rsidRDefault="004A5B29" w:rsidP="004A5B29">
            <w:pPr>
              <w:rPr>
                <w:rFonts w:ascii="Arial" w:eastAsia="Malgun Gothic" w:hAnsi="Arial" w:cs="Arial"/>
                <w:sz w:val="20"/>
              </w:rPr>
            </w:pPr>
            <w:bookmarkStart w:id="0" w:name="_Hlk119056484"/>
            <w:r w:rsidRPr="004A5B29">
              <w:rPr>
                <w:rFonts w:ascii="Arial" w:hAnsi="Arial" w:cs="Arial"/>
                <w:iCs/>
                <w:sz w:val="20"/>
              </w:rPr>
              <w:t xml:space="preserve">For inter-cell multi-DCI based </w:t>
            </w:r>
            <w:proofErr w:type="gramStart"/>
            <w:r w:rsidRPr="004A5B29">
              <w:rPr>
                <w:rFonts w:ascii="Arial" w:hAnsi="Arial" w:cs="Arial"/>
                <w:iCs/>
                <w:sz w:val="20"/>
              </w:rPr>
              <w:t>Multi-TRP</w:t>
            </w:r>
            <w:proofErr w:type="gramEnd"/>
            <w:r w:rsidRPr="004A5B29">
              <w:rPr>
                <w:rFonts w:ascii="Arial" w:hAnsi="Arial" w:cs="Arial"/>
                <w:iCs/>
                <w:sz w:val="20"/>
              </w:rPr>
              <w:t xml:space="preserve"> operation with two TA enhancement, support </w:t>
            </w:r>
            <w:bookmarkEnd w:id="0"/>
            <w:r w:rsidRPr="004A5B29">
              <w:rPr>
                <w:rFonts w:ascii="Arial" w:hAnsi="Arial" w:cs="Arial"/>
                <w:iCs/>
                <w:sz w:val="20"/>
              </w:rPr>
              <w:t>one of the alternatives (down selection to be done in RAN1#111):</w:t>
            </w:r>
          </w:p>
          <w:p w14:paraId="3FF74154" w14:textId="77777777" w:rsidR="004A5B29" w:rsidRPr="004A5B29" w:rsidRDefault="004A5B29" w:rsidP="004A5B29">
            <w:pPr>
              <w:numPr>
                <w:ilvl w:val="0"/>
                <w:numId w:val="18"/>
              </w:numPr>
              <w:autoSpaceDE/>
              <w:autoSpaceDN/>
              <w:adjustRightInd/>
              <w:snapToGrid/>
              <w:spacing w:after="0"/>
              <w:rPr>
                <w:rFonts w:ascii="Arial" w:hAnsi="Arial" w:cs="Arial"/>
                <w:iCs/>
                <w:sz w:val="20"/>
              </w:rPr>
            </w:pPr>
            <w:r w:rsidRPr="004A5B29">
              <w:rPr>
                <w:rFonts w:ascii="Arial" w:hAnsi="Arial" w:cs="Arial"/>
                <w:iCs/>
                <w:sz w:val="20"/>
              </w:rPr>
              <w:t xml:space="preserve">Alt 1: PDCCH scheduling RAR will always be received from serving cell </w:t>
            </w:r>
            <w:r w:rsidRPr="004A5B29">
              <w:rPr>
                <w:rFonts w:ascii="Wingdings" w:eastAsia="Wingdings" w:hAnsi="Wingdings" w:cs="Wingdings"/>
                <w:sz w:val="20"/>
              </w:rPr>
              <w:t>è</w:t>
            </w:r>
            <w:r w:rsidRPr="004A5B29">
              <w:rPr>
                <w:rFonts w:ascii="Arial" w:hAnsi="Arial" w:cs="Arial"/>
                <w:iCs/>
                <w:sz w:val="20"/>
              </w:rPr>
              <w:t xml:space="preserve"> there is no need for additional type 1 CSS configuration per additional </w:t>
            </w:r>
            <w:proofErr w:type="gramStart"/>
            <w:r w:rsidRPr="004A5B29">
              <w:rPr>
                <w:rFonts w:ascii="Arial" w:hAnsi="Arial" w:cs="Arial"/>
                <w:iCs/>
                <w:sz w:val="20"/>
              </w:rPr>
              <w:t>PCI</w:t>
            </w:r>
            <w:proofErr w:type="gramEnd"/>
          </w:p>
          <w:p w14:paraId="14BA18BF" w14:textId="6A72C2AC" w:rsidR="00B138DA" w:rsidRPr="004A5B29" w:rsidRDefault="004A5B29" w:rsidP="00327DE5">
            <w:pPr>
              <w:numPr>
                <w:ilvl w:val="0"/>
                <w:numId w:val="18"/>
              </w:numPr>
              <w:autoSpaceDE/>
              <w:autoSpaceDN/>
              <w:adjustRightInd/>
              <w:snapToGrid/>
              <w:spacing w:after="0"/>
              <w:rPr>
                <w:iCs/>
              </w:rPr>
            </w:pPr>
            <w:r w:rsidRPr="004A5B29">
              <w:rPr>
                <w:rFonts w:ascii="Arial" w:hAnsi="Arial" w:cs="Arial"/>
                <w:iCs/>
                <w:sz w:val="20"/>
              </w:rPr>
              <w:t xml:space="preserve">Alt 2: In addition to PDCCH scheduling RAR being received from serving cell, reception of PDCCH scheduling RAR from a TRP corresponding to an additional PCI for a RACH procedure associated to the additional PCI is supported </w:t>
            </w:r>
            <w:r w:rsidRPr="004A5B29">
              <w:rPr>
                <w:rFonts w:ascii="Wingdings" w:eastAsia="Wingdings" w:hAnsi="Wingdings" w:cs="Wingdings"/>
                <w:sz w:val="20"/>
              </w:rPr>
              <w:t>è</w:t>
            </w:r>
            <w:r w:rsidRPr="004A5B29">
              <w:rPr>
                <w:rFonts w:ascii="Arial" w:hAnsi="Arial" w:cs="Arial"/>
                <w:iCs/>
                <w:sz w:val="20"/>
              </w:rPr>
              <w:t xml:space="preserve"> additional type 1 CSS configuration per additional PCI needs to be supported</w:t>
            </w:r>
          </w:p>
        </w:tc>
      </w:tr>
    </w:tbl>
    <w:p w14:paraId="2DE8DA77" w14:textId="05491584" w:rsidR="003348CB" w:rsidRPr="00800827" w:rsidRDefault="00C5676B" w:rsidP="00800827">
      <w:pPr>
        <w:spacing w:beforeLines="50" w:before="156"/>
        <w:rPr>
          <w:rFonts w:ascii="Arial" w:hAnsi="Arial" w:cs="Arial"/>
          <w:sz w:val="20"/>
          <w:szCs w:val="20"/>
        </w:rPr>
      </w:pPr>
      <w:r>
        <w:rPr>
          <w:rFonts w:ascii="Arial" w:hAnsi="Arial" w:cs="Arial"/>
          <w:sz w:val="20"/>
          <w:szCs w:val="20"/>
        </w:rPr>
        <w:t>T</w:t>
      </w:r>
      <w:r w:rsidR="000B5CB6">
        <w:rPr>
          <w:rFonts w:ascii="Arial" w:hAnsi="Arial" w:cs="Arial"/>
          <w:sz w:val="20"/>
          <w:szCs w:val="20"/>
        </w:rPr>
        <w:t xml:space="preserve">he issue that whether </w:t>
      </w:r>
      <w:r w:rsidR="002358DC">
        <w:rPr>
          <w:rFonts w:ascii="Arial" w:hAnsi="Arial" w:cs="Arial"/>
          <w:sz w:val="20"/>
          <w:szCs w:val="20"/>
        </w:rPr>
        <w:t xml:space="preserve">the PDCCH scheduling RAR can be received from a TRP </w:t>
      </w:r>
      <w:r w:rsidR="00D92FA8">
        <w:rPr>
          <w:rFonts w:ascii="Arial" w:hAnsi="Arial" w:cs="Arial"/>
          <w:sz w:val="20"/>
          <w:szCs w:val="20"/>
        </w:rPr>
        <w:t xml:space="preserve">corresponding to a non-serving cell </w:t>
      </w:r>
      <w:r w:rsidR="00D22D80">
        <w:rPr>
          <w:rFonts w:ascii="Arial" w:hAnsi="Arial" w:cs="Arial"/>
          <w:sz w:val="20"/>
          <w:szCs w:val="20"/>
        </w:rPr>
        <w:t>(or addition</w:t>
      </w:r>
      <w:r w:rsidR="00BD33EA">
        <w:rPr>
          <w:rFonts w:ascii="Arial" w:hAnsi="Arial" w:cs="Arial"/>
          <w:sz w:val="20"/>
          <w:szCs w:val="20"/>
        </w:rPr>
        <w:t>al</w:t>
      </w:r>
      <w:r w:rsidR="00D22D80">
        <w:rPr>
          <w:rFonts w:ascii="Arial" w:hAnsi="Arial" w:cs="Arial"/>
          <w:sz w:val="20"/>
          <w:szCs w:val="20"/>
        </w:rPr>
        <w:t xml:space="preserve"> PCI)</w:t>
      </w:r>
      <w:r>
        <w:rPr>
          <w:rFonts w:ascii="Arial" w:hAnsi="Arial" w:cs="Arial"/>
          <w:sz w:val="20"/>
          <w:szCs w:val="20"/>
        </w:rPr>
        <w:t xml:space="preserve"> has been discussed for a long time</w:t>
      </w:r>
      <w:r w:rsidR="00755676">
        <w:rPr>
          <w:rFonts w:ascii="Arial" w:hAnsi="Arial" w:cs="Arial"/>
          <w:sz w:val="20"/>
          <w:szCs w:val="20"/>
        </w:rPr>
        <w:t>.</w:t>
      </w:r>
      <w:r w:rsidR="00540445">
        <w:rPr>
          <w:rFonts w:ascii="Arial" w:hAnsi="Arial" w:cs="Arial"/>
          <w:sz w:val="20"/>
          <w:szCs w:val="20"/>
        </w:rPr>
        <w:t xml:space="preserve"> Regarding this issue, the problem is that </w:t>
      </w:r>
      <w:r w:rsidR="008378CC">
        <w:rPr>
          <w:rFonts w:ascii="Arial" w:hAnsi="Arial" w:cs="Arial"/>
          <w:sz w:val="20"/>
          <w:szCs w:val="20"/>
        </w:rPr>
        <w:t xml:space="preserve">it may result in </w:t>
      </w:r>
      <w:r w:rsidR="00C4612C">
        <w:rPr>
          <w:rFonts w:ascii="Arial" w:hAnsi="Arial" w:cs="Arial"/>
          <w:sz w:val="20"/>
          <w:szCs w:val="20"/>
        </w:rPr>
        <w:t xml:space="preserve">large UE complexity for PDCCH </w:t>
      </w:r>
      <w:r w:rsidR="00755676">
        <w:rPr>
          <w:rFonts w:ascii="Arial" w:hAnsi="Arial" w:cs="Arial"/>
          <w:sz w:val="20"/>
          <w:szCs w:val="20"/>
        </w:rPr>
        <w:t>reception</w:t>
      </w:r>
      <w:r w:rsidR="00C4612C">
        <w:rPr>
          <w:rFonts w:ascii="Arial" w:hAnsi="Arial" w:cs="Arial"/>
          <w:sz w:val="20"/>
          <w:szCs w:val="20"/>
        </w:rPr>
        <w:t>/monitoring</w:t>
      </w:r>
      <w:r w:rsidR="00EA7644">
        <w:rPr>
          <w:rFonts w:ascii="Arial" w:hAnsi="Arial" w:cs="Arial"/>
          <w:sz w:val="20"/>
          <w:szCs w:val="20"/>
        </w:rPr>
        <w:t xml:space="preserve"> </w:t>
      </w:r>
      <w:r w:rsidR="006A74C7">
        <w:rPr>
          <w:rFonts w:ascii="Arial" w:hAnsi="Arial" w:cs="Arial"/>
          <w:sz w:val="20"/>
          <w:szCs w:val="20"/>
        </w:rPr>
        <w:t xml:space="preserve">if enabling </w:t>
      </w:r>
      <w:r w:rsidR="00755676">
        <w:rPr>
          <w:rFonts w:ascii="Arial" w:hAnsi="Arial" w:cs="Arial"/>
          <w:sz w:val="20"/>
          <w:szCs w:val="20"/>
        </w:rPr>
        <w:t>to receive PDCCH scheduling RAR from a TRP corresponding to a non-serving cell.</w:t>
      </w:r>
      <w:r w:rsidR="00E040F7">
        <w:rPr>
          <w:rFonts w:ascii="Arial" w:hAnsi="Arial" w:cs="Arial"/>
          <w:sz w:val="20"/>
          <w:szCs w:val="20"/>
        </w:rPr>
        <w:t xml:space="preserve"> From our </w:t>
      </w:r>
      <w:r w:rsidR="00374D09">
        <w:rPr>
          <w:rFonts w:ascii="Arial" w:hAnsi="Arial" w:cs="Arial"/>
          <w:sz w:val="20"/>
          <w:szCs w:val="20"/>
        </w:rPr>
        <w:t>perspective, it may not be worth</w:t>
      </w:r>
      <w:r w:rsidR="00BD1B2C">
        <w:rPr>
          <w:rFonts w:ascii="Arial" w:hAnsi="Arial" w:cs="Arial"/>
          <w:sz w:val="20"/>
          <w:szCs w:val="20"/>
        </w:rPr>
        <w:t xml:space="preserve"> supporting </w:t>
      </w:r>
      <w:r w:rsidR="00DD0168">
        <w:rPr>
          <w:rFonts w:ascii="Arial" w:hAnsi="Arial" w:cs="Arial"/>
          <w:sz w:val="20"/>
          <w:szCs w:val="20"/>
        </w:rPr>
        <w:t>this feature</w:t>
      </w:r>
      <w:r w:rsidR="00D67B2A">
        <w:rPr>
          <w:rFonts w:ascii="Arial" w:hAnsi="Arial" w:cs="Arial"/>
          <w:sz w:val="20"/>
          <w:szCs w:val="20"/>
        </w:rPr>
        <w:t>.</w:t>
      </w:r>
    </w:p>
    <w:p w14:paraId="04EBE30D" w14:textId="1A8C3A64" w:rsidR="00A2710C" w:rsidRPr="00800827" w:rsidRDefault="00B76A9B" w:rsidP="469035F2">
      <w:pPr>
        <w:rPr>
          <w:rFonts w:ascii="Arial" w:hAnsi="Arial" w:cs="Arial"/>
          <w:b/>
          <w:bCs/>
          <w:sz w:val="20"/>
          <w:szCs w:val="20"/>
        </w:rPr>
      </w:pPr>
      <w:r w:rsidRPr="469035F2">
        <w:rPr>
          <w:rFonts w:ascii="Arial" w:hAnsi="Arial" w:cs="Arial"/>
          <w:b/>
          <w:bCs/>
          <w:sz w:val="20"/>
          <w:szCs w:val="20"/>
        </w:rPr>
        <w:t xml:space="preserve">Proposal </w:t>
      </w:r>
      <w:r w:rsidR="60E69CFA" w:rsidRPr="469035F2">
        <w:rPr>
          <w:rFonts w:ascii="Arial" w:hAnsi="Arial" w:cs="Arial"/>
          <w:b/>
          <w:bCs/>
          <w:sz w:val="20"/>
          <w:szCs w:val="20"/>
        </w:rPr>
        <w:t>3</w:t>
      </w:r>
      <w:r w:rsidR="00940CED" w:rsidRPr="469035F2">
        <w:rPr>
          <w:rFonts w:ascii="Arial" w:hAnsi="Arial" w:cs="Arial"/>
          <w:b/>
          <w:bCs/>
          <w:sz w:val="20"/>
          <w:szCs w:val="20"/>
        </w:rPr>
        <w:t xml:space="preserve">: </w:t>
      </w:r>
      <w:r w:rsidR="009C4A92" w:rsidRPr="469035F2">
        <w:rPr>
          <w:rFonts w:ascii="Arial" w:hAnsi="Arial" w:cs="Arial"/>
          <w:b/>
          <w:bCs/>
          <w:sz w:val="20"/>
          <w:szCs w:val="20"/>
        </w:rPr>
        <w:t xml:space="preserve">Support Alt 1 since Alt 2 </w:t>
      </w:r>
      <w:r w:rsidR="00C31E0C" w:rsidRPr="469035F2">
        <w:rPr>
          <w:rFonts w:ascii="Arial" w:hAnsi="Arial" w:cs="Arial"/>
          <w:b/>
          <w:bCs/>
          <w:sz w:val="20"/>
          <w:szCs w:val="20"/>
        </w:rPr>
        <w:t>may result in large UE complexity.</w:t>
      </w:r>
    </w:p>
    <w:p w14:paraId="6B5150AF" w14:textId="77777777" w:rsidR="00BE6F2F" w:rsidRPr="004D0827" w:rsidRDefault="00BE6F2F" w:rsidP="00BE6F2F">
      <w:pPr>
        <w:pBdr>
          <w:bottom w:val="single" w:sz="4" w:space="1" w:color="auto"/>
        </w:pBdr>
        <w:spacing w:after="60"/>
        <w:jc w:val="left"/>
        <w:rPr>
          <w:rFonts w:ascii="Arial" w:hAnsi="Arial" w:cs="Arial"/>
          <w:b/>
          <w:kern w:val="2"/>
          <w:lang w:val="en-GB"/>
        </w:rPr>
      </w:pPr>
    </w:p>
    <w:p w14:paraId="5DF1708A" w14:textId="621983C5" w:rsidR="006D4964" w:rsidRPr="00BE6F2F" w:rsidRDefault="00BE6F2F" w:rsidP="006D4964">
      <w:pPr>
        <w:pStyle w:val="1"/>
        <w:rPr>
          <w:rFonts w:ascii="Arial" w:eastAsiaTheme="minorEastAsia" w:hAnsi="Arial" w:cs="Arial"/>
          <w:b w:val="0"/>
          <w:bCs w:val="0"/>
          <w:sz w:val="32"/>
          <w:szCs w:val="32"/>
          <w:lang w:val="en-GB" w:eastAsia="zh-CN"/>
        </w:rPr>
      </w:pPr>
      <w:r>
        <w:rPr>
          <w:rFonts w:ascii="Arial" w:eastAsiaTheme="minorEastAsia" w:hAnsi="Arial" w:cs="Arial"/>
          <w:b w:val="0"/>
          <w:bCs w:val="0"/>
          <w:sz w:val="32"/>
          <w:szCs w:val="32"/>
          <w:lang w:val="en-GB" w:eastAsia="zh-CN"/>
        </w:rPr>
        <w:t>Conclusions</w:t>
      </w:r>
    </w:p>
    <w:p w14:paraId="12774264" w14:textId="19A84DA8" w:rsidR="006D4964" w:rsidRPr="004D0827" w:rsidRDefault="006D4964" w:rsidP="4758F93A">
      <w:pPr>
        <w:spacing w:beforeLines="50" w:before="156"/>
        <w:rPr>
          <w:rFonts w:ascii="Arial" w:eastAsiaTheme="minorEastAsia" w:hAnsi="Arial" w:cs="Arial"/>
          <w:lang w:val="en-GB"/>
        </w:rPr>
      </w:pPr>
      <w:r w:rsidRPr="4758F93A">
        <w:rPr>
          <w:rFonts w:ascii="Arial" w:eastAsiaTheme="minorEastAsia" w:hAnsi="Arial" w:cs="Arial"/>
          <w:lang w:val="en-GB"/>
        </w:rPr>
        <w:t xml:space="preserve">In this contribution, we </w:t>
      </w:r>
      <w:r w:rsidR="007041D3" w:rsidRPr="4758F93A">
        <w:rPr>
          <w:rFonts w:ascii="Arial" w:eastAsiaTheme="minorEastAsia" w:hAnsi="Arial" w:cs="Arial"/>
          <w:lang w:val="en-GB"/>
        </w:rPr>
        <w:t>have the following proposals</w:t>
      </w:r>
      <w:r w:rsidRPr="4758F93A">
        <w:rPr>
          <w:rFonts w:ascii="Arial" w:eastAsiaTheme="minorEastAsia" w:hAnsi="Arial" w:cs="Arial"/>
          <w:lang w:val="en-GB"/>
        </w:rPr>
        <w:t>:</w:t>
      </w:r>
    </w:p>
    <w:p w14:paraId="1DEF1C1D" w14:textId="77777777" w:rsidR="00EC7CB8" w:rsidRPr="00E873D2" w:rsidRDefault="00EC7CB8" w:rsidP="00EC7CB8">
      <w:pPr>
        <w:spacing w:beforeLines="50" w:before="156"/>
        <w:rPr>
          <w:rFonts w:ascii="Arial" w:hAnsi="Arial" w:cs="Arial"/>
          <w:b/>
          <w:bCs/>
          <w:sz w:val="20"/>
          <w:szCs w:val="20"/>
        </w:rPr>
      </w:pPr>
      <w:r w:rsidRPr="469035F2">
        <w:rPr>
          <w:rFonts w:ascii="Arial" w:hAnsi="Arial" w:cs="Arial"/>
          <w:b/>
          <w:bCs/>
          <w:sz w:val="20"/>
          <w:szCs w:val="20"/>
        </w:rPr>
        <w:t xml:space="preserve">Proposal 1: Support Option 1 to associate TAs and UL channels/signals. </w:t>
      </w:r>
    </w:p>
    <w:p w14:paraId="791646B2" w14:textId="77777777" w:rsidR="00EC7CB8" w:rsidRDefault="00EC7CB8" w:rsidP="00EC7CB8">
      <w:pPr>
        <w:spacing w:beforeLines="50" w:before="156"/>
        <w:rPr>
          <w:rFonts w:ascii="Arial" w:hAnsi="Arial" w:cs="Arial"/>
          <w:b/>
          <w:bCs/>
          <w:sz w:val="20"/>
          <w:szCs w:val="20"/>
        </w:rPr>
      </w:pPr>
      <w:r w:rsidRPr="469035F2">
        <w:rPr>
          <w:rFonts w:ascii="Arial" w:hAnsi="Arial" w:cs="Arial"/>
          <w:b/>
          <w:bCs/>
          <w:sz w:val="20"/>
          <w:szCs w:val="20"/>
        </w:rPr>
        <w:lastRenderedPageBreak/>
        <w:t xml:space="preserve">Proposal 2: RAN1 to Introduce spatial relations for </w:t>
      </w:r>
      <w:proofErr w:type="gramStart"/>
      <w:r w:rsidRPr="469035F2">
        <w:rPr>
          <w:rFonts w:ascii="Arial" w:hAnsi="Arial" w:cs="Arial"/>
          <w:b/>
          <w:bCs/>
          <w:sz w:val="20"/>
          <w:szCs w:val="20"/>
        </w:rPr>
        <w:t>FR1</w:t>
      </w:r>
      <w:proofErr w:type="gramEnd"/>
    </w:p>
    <w:p w14:paraId="24E62728" w14:textId="77777777" w:rsidR="00EC7CB8" w:rsidRPr="00800827" w:rsidRDefault="00EC7CB8" w:rsidP="00EC7CB8">
      <w:pPr>
        <w:rPr>
          <w:rFonts w:ascii="Arial" w:hAnsi="Arial" w:cs="Arial"/>
          <w:b/>
          <w:bCs/>
          <w:sz w:val="20"/>
          <w:szCs w:val="20"/>
        </w:rPr>
      </w:pPr>
      <w:r w:rsidRPr="469035F2">
        <w:rPr>
          <w:rFonts w:ascii="Arial" w:hAnsi="Arial" w:cs="Arial"/>
          <w:b/>
          <w:bCs/>
          <w:sz w:val="20"/>
          <w:szCs w:val="20"/>
        </w:rPr>
        <w:t>Proposal 3: Support Alt 1 since Alt 2 may result in large UE complexity.</w:t>
      </w:r>
    </w:p>
    <w:p w14:paraId="4104DC53" w14:textId="77777777" w:rsidR="006D4964" w:rsidRPr="002746F8" w:rsidRDefault="006D4964" w:rsidP="469035F2">
      <w:pPr>
        <w:pStyle w:val="1"/>
        <w:rPr>
          <w:rFonts w:ascii="Arial" w:eastAsiaTheme="minorEastAsia" w:hAnsi="Arial" w:cs="Arial"/>
          <w:b w:val="0"/>
          <w:bCs w:val="0"/>
          <w:sz w:val="32"/>
          <w:szCs w:val="32"/>
          <w:lang w:val="en-GB" w:eastAsia="zh-CN"/>
        </w:rPr>
      </w:pPr>
      <w:r w:rsidRPr="469035F2">
        <w:rPr>
          <w:rFonts w:ascii="Arial" w:eastAsiaTheme="minorEastAsia" w:hAnsi="Arial" w:cs="Arial"/>
          <w:b w:val="0"/>
          <w:bCs w:val="0"/>
          <w:sz w:val="32"/>
          <w:szCs w:val="32"/>
          <w:lang w:val="en-GB" w:eastAsia="zh-CN"/>
        </w:rPr>
        <w:t>References</w:t>
      </w:r>
    </w:p>
    <w:p w14:paraId="6BADDEE2" w14:textId="69552141" w:rsidR="1D852718" w:rsidRDefault="1D852718" w:rsidP="469035F2">
      <w:pPr>
        <w:pStyle w:val="Reference"/>
        <w:numPr>
          <w:ilvl w:val="0"/>
          <w:numId w:val="0"/>
        </w:numPr>
        <w:rPr>
          <w:rFonts w:eastAsia="Arial" w:cs="Arial"/>
          <w:color w:val="000000" w:themeColor="text1"/>
        </w:rPr>
      </w:pPr>
      <w:r w:rsidRPr="469035F2">
        <w:rPr>
          <w:rFonts w:eastAsiaTheme="minorEastAsia" w:cs="Arial"/>
        </w:rPr>
        <w:t xml:space="preserve">[1] </w:t>
      </w:r>
      <w:r w:rsidR="618DDC7F" w:rsidRPr="469035F2">
        <w:rPr>
          <w:rFonts w:eastAsia="Arial" w:cs="Arial"/>
          <w:color w:val="000000" w:themeColor="text1"/>
        </w:rPr>
        <w:t>RP-223276, WID Update: MIMO Evolution for Downlink and Uplink, Samsung</w:t>
      </w:r>
    </w:p>
    <w:p w14:paraId="5EFD8D95" w14:textId="07D7A980" w:rsidR="1D852718" w:rsidRDefault="618DDC7F" w:rsidP="44A0EB1B">
      <w:pPr>
        <w:pStyle w:val="Reference"/>
        <w:numPr>
          <w:ilvl w:val="0"/>
          <w:numId w:val="0"/>
        </w:numPr>
        <w:ind w:left="360" w:hanging="360"/>
      </w:pPr>
      <w:r>
        <w:t xml:space="preserve">[2] </w:t>
      </w:r>
      <w:r w:rsidR="0B807722">
        <w:t xml:space="preserve">Chair’s notes RAN1#111, 3GPP TSG RAN WG1 #111, November 14th – 18th, </w:t>
      </w:r>
      <w:proofErr w:type="gramStart"/>
      <w:r w:rsidR="0B807722">
        <w:t>2022</w:t>
      </w:r>
      <w:proofErr w:type="gramEnd"/>
    </w:p>
    <w:p w14:paraId="2CFD98E4" w14:textId="36A0FC2E" w:rsidR="265E5E79" w:rsidRDefault="265E5E79" w:rsidP="00654026">
      <w:pPr>
        <w:pStyle w:val="Reference"/>
        <w:numPr>
          <w:ilvl w:val="0"/>
          <w:numId w:val="0"/>
        </w:numPr>
      </w:pPr>
      <w:r>
        <w:t>[</w:t>
      </w:r>
      <w:r w:rsidR="4B3D3295">
        <w:t>3</w:t>
      </w:r>
      <w:r>
        <w:t xml:space="preserve">] </w:t>
      </w:r>
      <w:r w:rsidR="03B95666">
        <w:t xml:space="preserve">Chair’s notes RAN1#110bis-e, 3GPP TSG RAN WG1 #110bis-e, </w:t>
      </w:r>
      <w:r w:rsidR="70BB6EED">
        <w:t>October</w:t>
      </w:r>
      <w:r w:rsidR="03B95666">
        <w:t xml:space="preserve"> </w:t>
      </w:r>
      <w:r w:rsidR="1D7A4A95">
        <w:t>10</w:t>
      </w:r>
      <w:r w:rsidR="03B95666">
        <w:t>th – 1</w:t>
      </w:r>
      <w:r w:rsidR="36F324CD">
        <w:t>9</w:t>
      </w:r>
      <w:r w:rsidR="03B95666">
        <w:t xml:space="preserve">th, </w:t>
      </w:r>
      <w:proofErr w:type="gramStart"/>
      <w:r w:rsidR="03B95666">
        <w:t>2022</w:t>
      </w:r>
      <w:proofErr w:type="gramEnd"/>
    </w:p>
    <w:p w14:paraId="0386D0A6" w14:textId="77B3A1A3" w:rsidR="00A0643C" w:rsidRPr="004D0827" w:rsidRDefault="00A0643C" w:rsidP="006D4964">
      <w:pPr>
        <w:rPr>
          <w:rFonts w:ascii="Arial" w:eastAsiaTheme="minorEastAsia" w:hAnsi="Arial" w:cs="Arial"/>
          <w:lang w:eastAsia="zh-CN"/>
        </w:rPr>
      </w:pPr>
    </w:p>
    <w:p w14:paraId="55BACAB1" w14:textId="77777777" w:rsidR="009B389C" w:rsidRPr="004D0827" w:rsidRDefault="009B389C" w:rsidP="008A52FD">
      <w:pPr>
        <w:rPr>
          <w:rFonts w:ascii="Arial" w:hAnsi="Arial" w:cs="Arial"/>
          <w:b/>
          <w:lang w:val="en-GB" w:eastAsia="zh-CN"/>
        </w:rPr>
      </w:pPr>
    </w:p>
    <w:sectPr w:rsidR="009B389C" w:rsidRPr="004D082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A9B2" w14:textId="77777777" w:rsidR="005C7BDF" w:rsidRDefault="005C7BDF" w:rsidP="00475236">
      <w:pPr>
        <w:spacing w:after="0"/>
      </w:pPr>
      <w:r>
        <w:separator/>
      </w:r>
    </w:p>
  </w:endnote>
  <w:endnote w:type="continuationSeparator" w:id="0">
    <w:p w14:paraId="4960B426" w14:textId="77777777" w:rsidR="005C7BDF" w:rsidRDefault="005C7BDF"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BA04A" w14:textId="77777777" w:rsidR="005C7BDF" w:rsidRDefault="005C7BDF" w:rsidP="00475236">
      <w:pPr>
        <w:spacing w:after="0"/>
      </w:pPr>
      <w:r>
        <w:separator/>
      </w:r>
    </w:p>
  </w:footnote>
  <w:footnote w:type="continuationSeparator" w:id="0">
    <w:p w14:paraId="60506CA7" w14:textId="77777777" w:rsidR="005C7BDF" w:rsidRDefault="005C7BDF"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1"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9333097">
    <w:abstractNumId w:val="18"/>
  </w:num>
  <w:num w:numId="2" w16cid:durableId="1185901937">
    <w:abstractNumId w:val="11"/>
  </w:num>
  <w:num w:numId="3" w16cid:durableId="1000043477">
    <w:abstractNumId w:val="28"/>
  </w:num>
  <w:num w:numId="4" w16cid:durableId="274092848">
    <w:abstractNumId w:val="12"/>
  </w:num>
  <w:num w:numId="5" w16cid:durableId="886841753">
    <w:abstractNumId w:val="38"/>
  </w:num>
  <w:num w:numId="6" w16cid:durableId="445196928">
    <w:abstractNumId w:val="5"/>
  </w:num>
  <w:num w:numId="7" w16cid:durableId="1962229133">
    <w:abstractNumId w:val="6"/>
  </w:num>
  <w:num w:numId="8" w16cid:durableId="341125079">
    <w:abstractNumId w:val="37"/>
  </w:num>
  <w:num w:numId="9" w16cid:durableId="703286942">
    <w:abstractNumId w:val="20"/>
  </w:num>
  <w:num w:numId="10" w16cid:durableId="407964365">
    <w:abstractNumId w:val="2"/>
  </w:num>
  <w:num w:numId="11" w16cid:durableId="1762292001">
    <w:abstractNumId w:val="40"/>
  </w:num>
  <w:num w:numId="12" w16cid:durableId="2003271234">
    <w:abstractNumId w:val="24"/>
  </w:num>
  <w:num w:numId="13" w16cid:durableId="2008167839">
    <w:abstractNumId w:val="16"/>
  </w:num>
  <w:num w:numId="14" w16cid:durableId="1665088426">
    <w:abstractNumId w:val="26"/>
  </w:num>
  <w:num w:numId="15" w16cid:durableId="91361116">
    <w:abstractNumId w:val="32"/>
  </w:num>
  <w:num w:numId="16" w16cid:durableId="1852992435">
    <w:abstractNumId w:val="41"/>
  </w:num>
  <w:num w:numId="17" w16cid:durableId="1696077198">
    <w:abstractNumId w:val="29"/>
  </w:num>
  <w:num w:numId="18" w16cid:durableId="133062188">
    <w:abstractNumId w:val="3"/>
  </w:num>
  <w:num w:numId="19" w16cid:durableId="323239223">
    <w:abstractNumId w:val="17"/>
  </w:num>
  <w:num w:numId="20" w16cid:durableId="110563547">
    <w:abstractNumId w:val="4"/>
  </w:num>
  <w:num w:numId="21" w16cid:durableId="788015690">
    <w:abstractNumId w:val="39"/>
  </w:num>
  <w:num w:numId="22" w16cid:durableId="1256549727">
    <w:abstractNumId w:val="1"/>
  </w:num>
  <w:num w:numId="23" w16cid:durableId="1191341095">
    <w:abstractNumId w:val="8"/>
  </w:num>
  <w:num w:numId="24" w16cid:durableId="248125116">
    <w:abstractNumId w:val="22"/>
  </w:num>
  <w:num w:numId="25" w16cid:durableId="693310461">
    <w:abstractNumId w:val="34"/>
  </w:num>
  <w:num w:numId="26" w16cid:durableId="456293427">
    <w:abstractNumId w:val="35"/>
  </w:num>
  <w:num w:numId="27" w16cid:durableId="762606570">
    <w:abstractNumId w:val="13"/>
  </w:num>
  <w:num w:numId="28" w16cid:durableId="3618256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578535">
    <w:abstractNumId w:val="30"/>
  </w:num>
  <w:num w:numId="30" w16cid:durableId="1778988690">
    <w:abstractNumId w:val="36"/>
  </w:num>
  <w:num w:numId="31" w16cid:durableId="1141386452">
    <w:abstractNumId w:val="15"/>
  </w:num>
  <w:num w:numId="32" w16cid:durableId="1314531764">
    <w:abstractNumId w:val="9"/>
  </w:num>
  <w:num w:numId="33" w16cid:durableId="1972516416">
    <w:abstractNumId w:val="31"/>
  </w:num>
  <w:num w:numId="34" w16cid:durableId="1283685648">
    <w:abstractNumId w:val="19"/>
  </w:num>
  <w:num w:numId="35" w16cid:durableId="325744900">
    <w:abstractNumId w:val="23"/>
  </w:num>
  <w:num w:numId="36" w16cid:durableId="745495305">
    <w:abstractNumId w:val="33"/>
  </w:num>
  <w:num w:numId="37" w16cid:durableId="47841615">
    <w:abstractNumId w:val="10"/>
  </w:num>
  <w:num w:numId="38" w16cid:durableId="1554149747">
    <w:abstractNumId w:val="25"/>
  </w:num>
  <w:num w:numId="39" w16cid:durableId="465240560">
    <w:abstractNumId w:val="21"/>
  </w:num>
  <w:num w:numId="40" w16cid:durableId="1960261535">
    <w:abstractNumId w:val="27"/>
  </w:num>
  <w:num w:numId="41" w16cid:durableId="486826473">
    <w:abstractNumId w:val="14"/>
  </w:num>
  <w:num w:numId="42" w16cid:durableId="1689599385">
    <w:abstractNumId w:val="7"/>
  </w:num>
  <w:num w:numId="43" w16cid:durableId="12019414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71248"/>
    <w:rsid w:val="000714AD"/>
    <w:rsid w:val="000725FC"/>
    <w:rsid w:val="0007437C"/>
    <w:rsid w:val="0007535C"/>
    <w:rsid w:val="00076F3B"/>
    <w:rsid w:val="000779DB"/>
    <w:rsid w:val="00080D5A"/>
    <w:rsid w:val="00081F0B"/>
    <w:rsid w:val="00083E4D"/>
    <w:rsid w:val="00085A54"/>
    <w:rsid w:val="0008647F"/>
    <w:rsid w:val="00086C3A"/>
    <w:rsid w:val="00090953"/>
    <w:rsid w:val="00092CC2"/>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57AA"/>
    <w:rsid w:val="000F5948"/>
    <w:rsid w:val="000F5F38"/>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2431"/>
    <w:rsid w:val="001E277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88F"/>
    <w:rsid w:val="00236AAD"/>
    <w:rsid w:val="00237644"/>
    <w:rsid w:val="002400E5"/>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7CFC"/>
    <w:rsid w:val="002A0124"/>
    <w:rsid w:val="002A1E0D"/>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D09"/>
    <w:rsid w:val="003755DB"/>
    <w:rsid w:val="00376DA2"/>
    <w:rsid w:val="00377679"/>
    <w:rsid w:val="003803BB"/>
    <w:rsid w:val="00380657"/>
    <w:rsid w:val="00382545"/>
    <w:rsid w:val="003828F1"/>
    <w:rsid w:val="00383FC4"/>
    <w:rsid w:val="00385ED8"/>
    <w:rsid w:val="00386235"/>
    <w:rsid w:val="003863B5"/>
    <w:rsid w:val="00387C86"/>
    <w:rsid w:val="00390B25"/>
    <w:rsid w:val="00391593"/>
    <w:rsid w:val="00391E75"/>
    <w:rsid w:val="00392FA9"/>
    <w:rsid w:val="00393F5B"/>
    <w:rsid w:val="00396E75"/>
    <w:rsid w:val="00397627"/>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9F"/>
    <w:rsid w:val="00416332"/>
    <w:rsid w:val="00416D01"/>
    <w:rsid w:val="00417728"/>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36C3"/>
    <w:rsid w:val="0046625A"/>
    <w:rsid w:val="00470ED4"/>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1FB1"/>
    <w:rsid w:val="004A2B8A"/>
    <w:rsid w:val="004A30C6"/>
    <w:rsid w:val="004A35AE"/>
    <w:rsid w:val="004A4EAF"/>
    <w:rsid w:val="004A5715"/>
    <w:rsid w:val="004A5B29"/>
    <w:rsid w:val="004A6541"/>
    <w:rsid w:val="004A65EF"/>
    <w:rsid w:val="004A74DD"/>
    <w:rsid w:val="004B16CE"/>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1094E"/>
    <w:rsid w:val="00510A07"/>
    <w:rsid w:val="00511DDB"/>
    <w:rsid w:val="005124B0"/>
    <w:rsid w:val="00512DE2"/>
    <w:rsid w:val="005139A2"/>
    <w:rsid w:val="00514A87"/>
    <w:rsid w:val="00515066"/>
    <w:rsid w:val="00515A50"/>
    <w:rsid w:val="0051765A"/>
    <w:rsid w:val="0052128B"/>
    <w:rsid w:val="0052239B"/>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2C30"/>
    <w:rsid w:val="00572E55"/>
    <w:rsid w:val="00574412"/>
    <w:rsid w:val="00574829"/>
    <w:rsid w:val="0057751A"/>
    <w:rsid w:val="00580808"/>
    <w:rsid w:val="005825F5"/>
    <w:rsid w:val="00583E98"/>
    <w:rsid w:val="00584534"/>
    <w:rsid w:val="00586F61"/>
    <w:rsid w:val="00587AE6"/>
    <w:rsid w:val="00591E00"/>
    <w:rsid w:val="00592D0A"/>
    <w:rsid w:val="00593ADC"/>
    <w:rsid w:val="00594A19"/>
    <w:rsid w:val="00594B36"/>
    <w:rsid w:val="00595F35"/>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7AE1"/>
    <w:rsid w:val="005C7BDF"/>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72AB"/>
    <w:rsid w:val="00617391"/>
    <w:rsid w:val="00617936"/>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3B4E"/>
    <w:rsid w:val="0064493D"/>
    <w:rsid w:val="006461BE"/>
    <w:rsid w:val="00646288"/>
    <w:rsid w:val="006502FD"/>
    <w:rsid w:val="006512BA"/>
    <w:rsid w:val="006534C0"/>
    <w:rsid w:val="00653D99"/>
    <w:rsid w:val="00654026"/>
    <w:rsid w:val="0065502A"/>
    <w:rsid w:val="006552D5"/>
    <w:rsid w:val="00656476"/>
    <w:rsid w:val="006564BE"/>
    <w:rsid w:val="006568E8"/>
    <w:rsid w:val="00662ADF"/>
    <w:rsid w:val="0066533D"/>
    <w:rsid w:val="006656D8"/>
    <w:rsid w:val="00667693"/>
    <w:rsid w:val="006704D6"/>
    <w:rsid w:val="00670861"/>
    <w:rsid w:val="006711C2"/>
    <w:rsid w:val="0067211F"/>
    <w:rsid w:val="00672773"/>
    <w:rsid w:val="006732E1"/>
    <w:rsid w:val="0067601E"/>
    <w:rsid w:val="00677BDB"/>
    <w:rsid w:val="00680FFD"/>
    <w:rsid w:val="0068236A"/>
    <w:rsid w:val="0068251D"/>
    <w:rsid w:val="00682726"/>
    <w:rsid w:val="006858EA"/>
    <w:rsid w:val="0068680C"/>
    <w:rsid w:val="00690C70"/>
    <w:rsid w:val="00690E5D"/>
    <w:rsid w:val="00691728"/>
    <w:rsid w:val="00691D75"/>
    <w:rsid w:val="00692B55"/>
    <w:rsid w:val="00692DAF"/>
    <w:rsid w:val="00693577"/>
    <w:rsid w:val="006974C3"/>
    <w:rsid w:val="006A0B20"/>
    <w:rsid w:val="006A0F8C"/>
    <w:rsid w:val="006A11D4"/>
    <w:rsid w:val="006A17F6"/>
    <w:rsid w:val="006A1A1B"/>
    <w:rsid w:val="006A407B"/>
    <w:rsid w:val="006A4402"/>
    <w:rsid w:val="006A74C7"/>
    <w:rsid w:val="006A7647"/>
    <w:rsid w:val="006B0660"/>
    <w:rsid w:val="006B2492"/>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F57"/>
    <w:rsid w:val="007621D0"/>
    <w:rsid w:val="007634AE"/>
    <w:rsid w:val="00766DD9"/>
    <w:rsid w:val="00767ACF"/>
    <w:rsid w:val="007726F9"/>
    <w:rsid w:val="00773C15"/>
    <w:rsid w:val="00773C58"/>
    <w:rsid w:val="00774505"/>
    <w:rsid w:val="007758BC"/>
    <w:rsid w:val="007807B5"/>
    <w:rsid w:val="00780B21"/>
    <w:rsid w:val="007813EF"/>
    <w:rsid w:val="00784275"/>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20A3"/>
    <w:rsid w:val="007C3F97"/>
    <w:rsid w:val="007C44A0"/>
    <w:rsid w:val="007C61F7"/>
    <w:rsid w:val="007C642A"/>
    <w:rsid w:val="007C6E4D"/>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11B2"/>
    <w:rsid w:val="008015B6"/>
    <w:rsid w:val="00801F11"/>
    <w:rsid w:val="008028F5"/>
    <w:rsid w:val="008049DB"/>
    <w:rsid w:val="008055C4"/>
    <w:rsid w:val="00805EF7"/>
    <w:rsid w:val="00807976"/>
    <w:rsid w:val="0081265A"/>
    <w:rsid w:val="008133FB"/>
    <w:rsid w:val="0081450B"/>
    <w:rsid w:val="00814E2D"/>
    <w:rsid w:val="00817CE9"/>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631A"/>
    <w:rsid w:val="00907AE7"/>
    <w:rsid w:val="009107B6"/>
    <w:rsid w:val="00910CED"/>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49EB"/>
    <w:rsid w:val="00944E6B"/>
    <w:rsid w:val="00945FB2"/>
    <w:rsid w:val="00947AFE"/>
    <w:rsid w:val="00947B64"/>
    <w:rsid w:val="00947F19"/>
    <w:rsid w:val="00951BE8"/>
    <w:rsid w:val="00953265"/>
    <w:rsid w:val="00953FA1"/>
    <w:rsid w:val="00954979"/>
    <w:rsid w:val="009549FA"/>
    <w:rsid w:val="0095565D"/>
    <w:rsid w:val="00956989"/>
    <w:rsid w:val="00956E90"/>
    <w:rsid w:val="00960817"/>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B46"/>
    <w:rsid w:val="009E325C"/>
    <w:rsid w:val="009E3B02"/>
    <w:rsid w:val="009E436E"/>
    <w:rsid w:val="009E5CF7"/>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45B"/>
    <w:rsid w:val="00AC2068"/>
    <w:rsid w:val="00AC25FC"/>
    <w:rsid w:val="00AC2959"/>
    <w:rsid w:val="00AC342F"/>
    <w:rsid w:val="00AC758B"/>
    <w:rsid w:val="00AD2390"/>
    <w:rsid w:val="00AD375F"/>
    <w:rsid w:val="00AD3A36"/>
    <w:rsid w:val="00AD4516"/>
    <w:rsid w:val="00AD5A5E"/>
    <w:rsid w:val="00AD7428"/>
    <w:rsid w:val="00AE2162"/>
    <w:rsid w:val="00AE2B6E"/>
    <w:rsid w:val="00AE2E8A"/>
    <w:rsid w:val="00AE3D4D"/>
    <w:rsid w:val="00AE4430"/>
    <w:rsid w:val="00AE48F9"/>
    <w:rsid w:val="00AE6A38"/>
    <w:rsid w:val="00AE74A8"/>
    <w:rsid w:val="00AF1380"/>
    <w:rsid w:val="00AF2613"/>
    <w:rsid w:val="00AF2AEE"/>
    <w:rsid w:val="00AF2B44"/>
    <w:rsid w:val="00AF3072"/>
    <w:rsid w:val="00AF3665"/>
    <w:rsid w:val="00AF3868"/>
    <w:rsid w:val="00AF434C"/>
    <w:rsid w:val="00AF4FA3"/>
    <w:rsid w:val="00AF4FEA"/>
    <w:rsid w:val="00AF5207"/>
    <w:rsid w:val="00AF67C9"/>
    <w:rsid w:val="00B0139D"/>
    <w:rsid w:val="00B016F3"/>
    <w:rsid w:val="00B02957"/>
    <w:rsid w:val="00B02DDC"/>
    <w:rsid w:val="00B035F7"/>
    <w:rsid w:val="00B0377D"/>
    <w:rsid w:val="00B04E07"/>
    <w:rsid w:val="00B05D2F"/>
    <w:rsid w:val="00B10C34"/>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2227"/>
    <w:rsid w:val="00B33CEC"/>
    <w:rsid w:val="00B353D4"/>
    <w:rsid w:val="00B357D0"/>
    <w:rsid w:val="00B37B59"/>
    <w:rsid w:val="00B37C86"/>
    <w:rsid w:val="00B404BD"/>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3565"/>
    <w:rsid w:val="00B74C4A"/>
    <w:rsid w:val="00B76A9B"/>
    <w:rsid w:val="00B77123"/>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43E4"/>
    <w:rsid w:val="00BE4767"/>
    <w:rsid w:val="00BE4AF4"/>
    <w:rsid w:val="00BE57D4"/>
    <w:rsid w:val="00BE6259"/>
    <w:rsid w:val="00BE6831"/>
    <w:rsid w:val="00BE6F2F"/>
    <w:rsid w:val="00BE707B"/>
    <w:rsid w:val="00BE7463"/>
    <w:rsid w:val="00BE7799"/>
    <w:rsid w:val="00BF10EF"/>
    <w:rsid w:val="00BF1B6D"/>
    <w:rsid w:val="00BF1D2F"/>
    <w:rsid w:val="00BF3AB5"/>
    <w:rsid w:val="00BF5440"/>
    <w:rsid w:val="00BF7B8A"/>
    <w:rsid w:val="00BF7FCE"/>
    <w:rsid w:val="00C00C1D"/>
    <w:rsid w:val="00C0149B"/>
    <w:rsid w:val="00C01DA1"/>
    <w:rsid w:val="00C03162"/>
    <w:rsid w:val="00C03662"/>
    <w:rsid w:val="00C0388A"/>
    <w:rsid w:val="00C03AFF"/>
    <w:rsid w:val="00C04A9A"/>
    <w:rsid w:val="00C04BFC"/>
    <w:rsid w:val="00C05670"/>
    <w:rsid w:val="00C05AFF"/>
    <w:rsid w:val="00C05DF3"/>
    <w:rsid w:val="00C06B30"/>
    <w:rsid w:val="00C071C8"/>
    <w:rsid w:val="00C078DE"/>
    <w:rsid w:val="00C106B0"/>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76CB"/>
    <w:rsid w:val="00CD7FBE"/>
    <w:rsid w:val="00CE11C6"/>
    <w:rsid w:val="00CE2852"/>
    <w:rsid w:val="00CE2BDC"/>
    <w:rsid w:val="00CE4183"/>
    <w:rsid w:val="00CE44F3"/>
    <w:rsid w:val="00CE5F77"/>
    <w:rsid w:val="00CE655D"/>
    <w:rsid w:val="00CF0895"/>
    <w:rsid w:val="00CF0A91"/>
    <w:rsid w:val="00CF15BE"/>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6928"/>
    <w:rsid w:val="00D66B92"/>
    <w:rsid w:val="00D67149"/>
    <w:rsid w:val="00D67B2A"/>
    <w:rsid w:val="00D715CA"/>
    <w:rsid w:val="00D729BF"/>
    <w:rsid w:val="00D7375D"/>
    <w:rsid w:val="00D75337"/>
    <w:rsid w:val="00D773BF"/>
    <w:rsid w:val="00D81F50"/>
    <w:rsid w:val="00D823D3"/>
    <w:rsid w:val="00D832E4"/>
    <w:rsid w:val="00D83EDF"/>
    <w:rsid w:val="00D8537D"/>
    <w:rsid w:val="00D85EE1"/>
    <w:rsid w:val="00D86883"/>
    <w:rsid w:val="00D90863"/>
    <w:rsid w:val="00D90B46"/>
    <w:rsid w:val="00D90DB2"/>
    <w:rsid w:val="00D91035"/>
    <w:rsid w:val="00D9230A"/>
    <w:rsid w:val="00D9241A"/>
    <w:rsid w:val="00D92486"/>
    <w:rsid w:val="00D92FA8"/>
    <w:rsid w:val="00D93551"/>
    <w:rsid w:val="00D93DC6"/>
    <w:rsid w:val="00D976BF"/>
    <w:rsid w:val="00D97728"/>
    <w:rsid w:val="00D97F1A"/>
    <w:rsid w:val="00DA1C45"/>
    <w:rsid w:val="00DA259C"/>
    <w:rsid w:val="00DA2B71"/>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B0212"/>
    <w:rsid w:val="00EB2C60"/>
    <w:rsid w:val="00EB45C5"/>
    <w:rsid w:val="00EB620E"/>
    <w:rsid w:val="00EB64C8"/>
    <w:rsid w:val="00EB68F9"/>
    <w:rsid w:val="00EC094D"/>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07B7"/>
    <w:rsid w:val="00F0256F"/>
    <w:rsid w:val="00F02B65"/>
    <w:rsid w:val="00F0360C"/>
    <w:rsid w:val="00F046BD"/>
    <w:rsid w:val="00F05429"/>
    <w:rsid w:val="00F05EA0"/>
    <w:rsid w:val="00F11038"/>
    <w:rsid w:val="00F116E3"/>
    <w:rsid w:val="00F121A0"/>
    <w:rsid w:val="00F1382E"/>
    <w:rsid w:val="00F14BE5"/>
    <w:rsid w:val="00F153C6"/>
    <w:rsid w:val="00F2078E"/>
    <w:rsid w:val="00F22F46"/>
    <w:rsid w:val="00F234C9"/>
    <w:rsid w:val="00F2569B"/>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F0C"/>
    <w:rsid w:val="00F6742D"/>
    <w:rsid w:val="00F67E8D"/>
    <w:rsid w:val="00F7022C"/>
    <w:rsid w:val="00F71659"/>
    <w:rsid w:val="00F71C57"/>
    <w:rsid w:val="00F72F2D"/>
    <w:rsid w:val="00F73AB1"/>
    <w:rsid w:val="00F742F2"/>
    <w:rsid w:val="00F74B20"/>
    <w:rsid w:val="00F808FE"/>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EB7C917"/>
    <w:rsid w:val="1D7A4A95"/>
    <w:rsid w:val="1D852718"/>
    <w:rsid w:val="265E5E79"/>
    <w:rsid w:val="31B5B0CD"/>
    <w:rsid w:val="34ED518F"/>
    <w:rsid w:val="36F324CD"/>
    <w:rsid w:val="44A0EB1B"/>
    <w:rsid w:val="469035F2"/>
    <w:rsid w:val="4758F93A"/>
    <w:rsid w:val="4B3D3295"/>
    <w:rsid w:val="4E3E3C4E"/>
    <w:rsid w:val="60E69CFA"/>
    <w:rsid w:val="618DDC7F"/>
    <w:rsid w:val="6432ACA9"/>
    <w:rsid w:val="658823AB"/>
    <w:rsid w:val="66C9013C"/>
    <w:rsid w:val="674D335E"/>
    <w:rsid w:val="6A52F8C7"/>
    <w:rsid w:val="6C3C9CD4"/>
    <w:rsid w:val="6FF97631"/>
    <w:rsid w:val="70BB6EED"/>
    <w:rsid w:val="7A3AA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58BC"/>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basedOn w:val="a1"/>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basedOn w:val="a1"/>
    <w:link w:val="6"/>
    <w:rsid w:val="00FE0325"/>
    <w:rPr>
      <w:rFonts w:ascii="Times New Roman" w:eastAsia="SimSun" w:hAnsi="Times New Roman" w:cs="Times New Roman"/>
      <w:b/>
      <w:bCs/>
      <w:kern w:val="0"/>
      <w:sz w:val="22"/>
      <w:lang w:eastAsia="en-US"/>
    </w:rPr>
  </w:style>
  <w:style w:type="character" w:customStyle="1" w:styleId="70">
    <w:name w:val="標題 7 字元"/>
    <w:basedOn w:val="a1"/>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basedOn w:val="a1"/>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basedOn w:val="a1"/>
    <w:link w:val="9"/>
    <w:uiPriority w:val="9"/>
    <w:rsid w:val="00FE0325"/>
    <w:rPr>
      <w:rFonts w:ascii="Arial" w:eastAsia="SimSun" w:hAnsi="Arial" w:cs="Arial"/>
      <w:kern w:val="0"/>
      <w:sz w:val="22"/>
      <w:lang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 w:val="20"/>
      <w:szCs w:val="20"/>
      <w:lang w:val="en-GB"/>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0"/>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jc w:val="left"/>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pPr>
      <w:jc w:val="left"/>
    </w:pPr>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pPr>
      <w:spacing w:after="0"/>
    </w:pPr>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0"/>
    <w:qFormat/>
    <w:rsid w:val="002746F8"/>
    <w:pPr>
      <w:numPr>
        <w:numId w:val="42"/>
      </w:numPr>
      <w:overflowPunct w:val="0"/>
      <w:snapToGrid/>
      <w:textAlignment w:val="baseline"/>
    </w:pPr>
    <w:rPr>
      <w:rFonts w:ascii="Arial" w:eastAsia="Times New Roman" w:hAnsi="Arial"/>
      <w:sz w:val="20"/>
      <w:szCs w:val="20"/>
      <w:lang w:val="en-GB" w:eastAsia="zh-CN"/>
    </w:rPr>
  </w:style>
  <w:style w:type="paragraph" w:styleId="a">
    <w:name w:val="List Bullet"/>
    <w:basedOn w:val="a0"/>
    <w:uiPriority w:val="99"/>
    <w:unhideWhenUsed/>
    <w:rsid w:val="00F007B7"/>
    <w:pPr>
      <w:numPr>
        <w:numId w:val="4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2.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3.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1DE53D-CDC0-47D8-B183-B1323D2E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815</Words>
  <Characters>4652</Characters>
  <Application>Microsoft Office Word</Application>
  <DocSecurity>0</DocSecurity>
  <Lines>38</Lines>
  <Paragraphs>10</Paragraphs>
  <ScaleCrop>false</ScaleCrop>
  <Company>Huawei Technologies Co.,Ltd.</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132</cp:revision>
  <dcterms:created xsi:type="dcterms:W3CDTF">2022-11-05T05:17:00Z</dcterms:created>
  <dcterms:modified xsi:type="dcterms:W3CDTF">2023-02-17T03:56:00Z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